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EB" w:rsidRDefault="00300916" w:rsidP="005B13EB">
      <w:pPr>
        <w:spacing w:line="360" w:lineRule="auto"/>
        <w:jc w:val="center"/>
        <w:rPr>
          <w:rFonts w:eastAsia="Calibri"/>
          <w:b/>
          <w:szCs w:val="24"/>
          <w:lang w:eastAsia="en-US"/>
        </w:rPr>
        <w:sectPr w:rsidR="005B13EB" w:rsidSect="0010564A">
          <w:footerReference w:type="default" r:id="rId8"/>
          <w:pgSz w:w="12240" w:h="15840"/>
          <w:pgMar w:top="2336" w:right="1134" w:bottom="1077" w:left="1758" w:header="720" w:footer="720" w:gutter="0"/>
          <w:pgNumType w:start="1"/>
          <w:cols w:space="720"/>
          <w:titlePg/>
          <w:docGrid w:linePitch="360"/>
        </w:sectPr>
      </w:pPr>
      <w:r>
        <w:rPr>
          <w:rFonts w:eastAsia="Calibri"/>
          <w:b/>
          <w:noProof/>
          <w:szCs w:val="24"/>
        </w:rPr>
        <mc:AlternateContent>
          <mc:Choice Requires="wps">
            <w:drawing>
              <wp:anchor distT="0" distB="0" distL="114300" distR="114300" simplePos="0" relativeHeight="251661312" behindDoc="0" locked="0" layoutInCell="1" allowOverlap="1" wp14:anchorId="4A1E042B" wp14:editId="7C92CDC5">
                <wp:simplePos x="0" y="0"/>
                <wp:positionH relativeFrom="margin">
                  <wp:posOffset>122614</wp:posOffset>
                </wp:positionH>
                <wp:positionV relativeFrom="paragraph">
                  <wp:posOffset>1664557</wp:posOffset>
                </wp:positionV>
                <wp:extent cx="5867400" cy="3124200"/>
                <wp:effectExtent l="0" t="0" r="0" b="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12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13EB" w:rsidRPr="00FA079B" w:rsidRDefault="005B13EB" w:rsidP="0010564A">
                            <w:pPr>
                              <w:pStyle w:val="NormalWeb"/>
                              <w:spacing w:beforeLines="0" w:afterLines="0" w:after="0"/>
                              <w:jc w:val="center"/>
                              <w:rPr>
                                <w:rFonts w:ascii="Tahoma" w:hAnsi="Tahoma" w:cs="Tahoma"/>
                                <w:b/>
                                <w:sz w:val="40"/>
                                <w:szCs w:val="40"/>
                              </w:rPr>
                            </w:pPr>
                          </w:p>
                          <w:p w:rsidR="005B13EB" w:rsidRDefault="005B13EB" w:rsidP="0010564A">
                            <w:pPr>
                              <w:spacing w:after="0" w:line="360" w:lineRule="auto"/>
                              <w:jc w:val="center"/>
                              <w:rPr>
                                <w:rFonts w:eastAsia="Calibri"/>
                                <w:b/>
                                <w:sz w:val="60"/>
                                <w:szCs w:val="60"/>
                                <w:lang w:eastAsia="en-US"/>
                              </w:rPr>
                            </w:pPr>
                            <w:r w:rsidRPr="00F34BFE">
                              <w:rPr>
                                <w:rFonts w:eastAsia="Calibri"/>
                                <w:b/>
                                <w:sz w:val="60"/>
                                <w:szCs w:val="60"/>
                                <w:lang w:eastAsia="en-US"/>
                              </w:rPr>
                              <w:t xml:space="preserve">LEY DE MEJORA REGULATORIA DEL </w:t>
                            </w:r>
                          </w:p>
                          <w:p w:rsidR="005B13EB" w:rsidRPr="00F34BFE" w:rsidRDefault="005B13EB" w:rsidP="0010564A">
                            <w:pPr>
                              <w:spacing w:after="0" w:line="360" w:lineRule="auto"/>
                              <w:jc w:val="center"/>
                              <w:rPr>
                                <w:rFonts w:eastAsia="Calibri"/>
                                <w:b/>
                                <w:sz w:val="60"/>
                                <w:szCs w:val="60"/>
                                <w:lang w:eastAsia="en-US"/>
                              </w:rPr>
                            </w:pPr>
                            <w:r w:rsidRPr="00F34BFE">
                              <w:rPr>
                                <w:rFonts w:eastAsia="Calibri"/>
                                <w:b/>
                                <w:sz w:val="60"/>
                                <w:szCs w:val="60"/>
                                <w:lang w:eastAsia="en-US"/>
                              </w:rPr>
                              <w:t>ESTADO DE YUCATÁN</w:t>
                            </w:r>
                          </w:p>
                          <w:p w:rsidR="005B13EB" w:rsidRPr="00C44190" w:rsidRDefault="005B13EB" w:rsidP="005B13EB">
                            <w:pPr>
                              <w:pStyle w:val="NormalWeb"/>
                              <w:spacing w:before="2" w:after="2" w:line="48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E042B" id="_x0000_t202" coordsize="21600,21600" o:spt="202" path="m,l,21600r21600,l21600,xe">
                <v:stroke joinstyle="miter"/>
                <v:path gradientshapeok="t" o:connecttype="rect"/>
              </v:shapetype>
              <v:shape id="Cuadro de texto 27" o:spid="_x0000_s1026" type="#_x0000_t202" style="position:absolute;left:0;text-align:left;margin-left:9.65pt;margin-top:131.05pt;width:462pt;height:2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" stroked="f">
                <v:textbox>
                  <w:txbxContent>
                    <w:p w:rsidR="005B13EB" w:rsidRPr="00FA079B" w:rsidRDefault="005B13EB" w:rsidP="0010564A">
                      <w:pPr>
                        <w:pStyle w:val="NormalWeb"/>
                        <w:spacing w:beforeLines="0" w:afterLines="0" w:after="0"/>
                        <w:jc w:val="center"/>
                        <w:rPr>
                          <w:rFonts w:ascii="Tahoma" w:hAnsi="Tahoma" w:cs="Tahoma"/>
                          <w:b/>
                          <w:sz w:val="40"/>
                          <w:szCs w:val="40"/>
                        </w:rPr>
                      </w:pPr>
                    </w:p>
                    <w:p w:rsidR="005B13EB" w:rsidRDefault="005B13EB" w:rsidP="0010564A">
                      <w:pPr>
                        <w:spacing w:after="0" w:line="360" w:lineRule="auto"/>
                        <w:jc w:val="center"/>
                        <w:rPr>
                          <w:rFonts w:eastAsia="Calibri"/>
                          <w:b/>
                          <w:sz w:val="60"/>
                          <w:szCs w:val="60"/>
                          <w:lang w:eastAsia="en-US"/>
                        </w:rPr>
                      </w:pPr>
                      <w:r w:rsidRPr="00F34BFE">
                        <w:rPr>
                          <w:rFonts w:eastAsia="Calibri"/>
                          <w:b/>
                          <w:sz w:val="60"/>
                          <w:szCs w:val="60"/>
                          <w:lang w:eastAsia="en-US"/>
                        </w:rPr>
                        <w:t xml:space="preserve">LEY DE MEJORA REGULATORIA DEL </w:t>
                      </w:r>
                    </w:p>
                    <w:p w:rsidR="005B13EB" w:rsidRPr="00F34BFE" w:rsidRDefault="005B13EB" w:rsidP="0010564A">
                      <w:pPr>
                        <w:spacing w:after="0" w:line="360" w:lineRule="auto"/>
                        <w:jc w:val="center"/>
                        <w:rPr>
                          <w:rFonts w:eastAsia="Calibri"/>
                          <w:b/>
                          <w:sz w:val="60"/>
                          <w:szCs w:val="60"/>
                          <w:lang w:eastAsia="en-US"/>
                        </w:rPr>
                      </w:pPr>
                      <w:r w:rsidRPr="00F34BFE">
                        <w:rPr>
                          <w:rFonts w:eastAsia="Calibri"/>
                          <w:b/>
                          <w:sz w:val="60"/>
                          <w:szCs w:val="60"/>
                          <w:lang w:eastAsia="en-US"/>
                        </w:rPr>
                        <w:t>ESTADO DE YUCATÁN</w:t>
                      </w:r>
                    </w:p>
                    <w:p w:rsidR="005B13EB" w:rsidRPr="00C44190" w:rsidRDefault="005B13EB" w:rsidP="005B13EB">
                      <w:pPr>
                        <w:pStyle w:val="NormalWeb"/>
                        <w:spacing w:before="2" w:after="2" w:line="480" w:lineRule="auto"/>
                        <w:jc w:val="center"/>
                      </w:pPr>
                    </w:p>
                  </w:txbxContent>
                </v:textbox>
                <w10:wrap anchorx="margin"/>
              </v:shape>
            </w:pict>
          </mc:Fallback>
        </mc:AlternateContent>
      </w:r>
      <w:r w:rsidR="00070A82">
        <w:rPr>
          <w:rFonts w:eastAsia="Calibri"/>
          <w:b/>
          <w:noProof/>
          <w:szCs w:val="24"/>
        </w:rPr>
        <mc:AlternateContent>
          <mc:Choice Requires="wps">
            <w:drawing>
              <wp:anchor distT="0" distB="0" distL="114300" distR="114300" simplePos="0" relativeHeight="251662336" behindDoc="0" locked="0" layoutInCell="1" allowOverlap="1" wp14:anchorId="0B23E4B0" wp14:editId="7B08E922">
                <wp:simplePos x="0" y="0"/>
                <wp:positionH relativeFrom="column">
                  <wp:posOffset>499819</wp:posOffset>
                </wp:positionH>
                <wp:positionV relativeFrom="paragraph">
                  <wp:posOffset>4811114</wp:posOffset>
                </wp:positionV>
                <wp:extent cx="5486400" cy="1637414"/>
                <wp:effectExtent l="0" t="0" r="0" b="1270"/>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37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0A82" w:rsidRDefault="005B13EB" w:rsidP="005B13EB">
                            <w:pPr>
                              <w:spacing w:after="0"/>
                              <w:ind w:left="0" w:right="0" w:firstLine="0"/>
                              <w:jc w:val="center"/>
                              <w:rPr>
                                <w:rFonts w:ascii="Century" w:hAnsi="Century"/>
                                <w:b/>
                                <w:sz w:val="30"/>
                                <w:szCs w:val="30"/>
                              </w:rPr>
                            </w:pPr>
                            <w:r>
                              <w:rPr>
                                <w:rFonts w:ascii="Century" w:hAnsi="Century"/>
                                <w:b/>
                                <w:sz w:val="30"/>
                                <w:szCs w:val="30"/>
                              </w:rPr>
                              <w:t xml:space="preserve">SECRETARÍA GENERAL </w:t>
                            </w:r>
                          </w:p>
                          <w:p w:rsidR="005B13EB" w:rsidRDefault="005B13EB" w:rsidP="005B13EB">
                            <w:pPr>
                              <w:spacing w:after="0"/>
                              <w:ind w:left="0" w:right="0" w:firstLine="0"/>
                              <w:jc w:val="center"/>
                              <w:rPr>
                                <w:rFonts w:ascii="Century" w:hAnsi="Century"/>
                                <w:b/>
                                <w:sz w:val="30"/>
                                <w:szCs w:val="30"/>
                              </w:rPr>
                            </w:pPr>
                            <w:r>
                              <w:rPr>
                                <w:rFonts w:ascii="Century" w:hAnsi="Century"/>
                                <w:b/>
                                <w:sz w:val="30"/>
                                <w:szCs w:val="30"/>
                              </w:rPr>
                              <w:t>DEL PODER LEGISLATIVO</w:t>
                            </w:r>
                          </w:p>
                          <w:p w:rsidR="00070A82" w:rsidRPr="00A63A96" w:rsidRDefault="00070A82" w:rsidP="005B13EB">
                            <w:pPr>
                              <w:spacing w:after="0"/>
                              <w:ind w:left="0" w:right="0" w:firstLine="0"/>
                              <w:jc w:val="center"/>
                              <w:rPr>
                                <w:rFonts w:ascii="Century" w:hAnsi="Century"/>
                                <w:b/>
                                <w:sz w:val="30"/>
                                <w:szCs w:val="30"/>
                              </w:rPr>
                            </w:pPr>
                          </w:p>
                          <w:p w:rsidR="005B13EB" w:rsidRDefault="005B13EB" w:rsidP="005B13EB">
                            <w:pPr>
                              <w:spacing w:after="0"/>
                              <w:ind w:left="0" w:right="0"/>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3E4B0" id="Cuadro de texto 28" o:spid="_x0000_s1027" type="#_x0000_t202" style="position:absolute;left:0;text-align:left;margin-left:39.35pt;margin-top:378.85pt;width:6in;height:12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" stroked="f">
                <v:textbox>
                  <w:txbxContent>
                    <w:p w:rsidR="00070A82" w:rsidRDefault="005B13EB" w:rsidP="005B13EB">
                      <w:pPr>
                        <w:spacing w:after="0"/>
                        <w:ind w:left="0" w:right="0" w:firstLine="0"/>
                        <w:jc w:val="center"/>
                        <w:rPr>
                          <w:rFonts w:ascii="Century" w:hAnsi="Century"/>
                          <w:b/>
                          <w:sz w:val="30"/>
                          <w:szCs w:val="30"/>
                        </w:rPr>
                      </w:pPr>
                      <w:r>
                        <w:rPr>
                          <w:rFonts w:ascii="Century" w:hAnsi="Century"/>
                          <w:b/>
                          <w:sz w:val="30"/>
                          <w:szCs w:val="30"/>
                        </w:rPr>
                        <w:t xml:space="preserve">SECRETARÍA GENERAL </w:t>
                      </w:r>
                    </w:p>
                    <w:p w:rsidR="005B13EB" w:rsidRDefault="005B13EB" w:rsidP="005B13EB">
                      <w:pPr>
                        <w:spacing w:after="0"/>
                        <w:ind w:left="0" w:right="0" w:firstLine="0"/>
                        <w:jc w:val="center"/>
                        <w:rPr>
                          <w:rFonts w:ascii="Century" w:hAnsi="Century"/>
                          <w:b/>
                          <w:sz w:val="30"/>
                          <w:szCs w:val="30"/>
                        </w:rPr>
                      </w:pPr>
                      <w:r>
                        <w:rPr>
                          <w:rFonts w:ascii="Century" w:hAnsi="Century"/>
                          <w:b/>
                          <w:sz w:val="30"/>
                          <w:szCs w:val="30"/>
                        </w:rPr>
                        <w:t>DEL PODER LEGISLATIVO</w:t>
                      </w:r>
                    </w:p>
                    <w:p w:rsidR="00070A82" w:rsidRPr="00A63A96" w:rsidRDefault="00070A82" w:rsidP="005B13EB">
                      <w:pPr>
                        <w:spacing w:after="0"/>
                        <w:ind w:left="0" w:right="0" w:firstLine="0"/>
                        <w:jc w:val="center"/>
                        <w:rPr>
                          <w:rFonts w:ascii="Century" w:hAnsi="Century"/>
                          <w:b/>
                          <w:sz w:val="30"/>
                          <w:szCs w:val="30"/>
                        </w:rPr>
                      </w:pPr>
                    </w:p>
                    <w:p w:rsidR="005B13EB" w:rsidRDefault="005B13EB" w:rsidP="005B13EB">
                      <w:pPr>
                        <w:spacing w:after="0"/>
                        <w:ind w:left="0" w:right="0"/>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0010564A">
        <w:rPr>
          <w:rFonts w:eastAsia="Calibri"/>
          <w:b/>
          <w:noProof/>
          <w:szCs w:val="24"/>
        </w:rPr>
        <mc:AlternateContent>
          <mc:Choice Requires="wps">
            <w:drawing>
              <wp:anchor distT="0" distB="0" distL="114300" distR="114300" simplePos="0" relativeHeight="251660288" behindDoc="0" locked="0" layoutInCell="1" allowOverlap="1" wp14:anchorId="1FE4BC35" wp14:editId="251504AA">
                <wp:simplePos x="0" y="0"/>
                <wp:positionH relativeFrom="margin">
                  <wp:align>center</wp:align>
                </wp:positionH>
                <wp:positionV relativeFrom="paragraph">
                  <wp:posOffset>-913825</wp:posOffset>
                </wp:positionV>
                <wp:extent cx="4994694" cy="2337759"/>
                <wp:effectExtent l="0" t="0" r="0" b="571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694" cy="2337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5B13EB" w:rsidRDefault="005B13EB" w:rsidP="0010564A">
                            <w:pPr>
                              <w:spacing w:after="0"/>
                              <w:jc w:val="center"/>
                              <w:rPr>
                                <w:rFonts w:ascii="CG Omega" w:hAnsi="CG Omega"/>
                                <w:sz w:val="16"/>
                              </w:rPr>
                            </w:pPr>
                            <w:r w:rsidRPr="00385D64">
                              <w:rPr>
                                <w:rFonts w:ascii="CG Omega" w:hAnsi="CG Omega"/>
                                <w:sz w:val="16"/>
                              </w:rPr>
                              <w:object w:dxaOrig="1126"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o:ole="">
                                  <v:imagedata r:id="rId9" o:title=""/>
                                </v:shape>
                                <o:OLEObject Type="Embed" ProgID="Word.Picture.8" ShapeID="_x0000_i1026" DrawAspect="Content" ObjectID="_1627387752" r:id="rId10"/>
                              </w:object>
                            </w:r>
                          </w:p>
                          <w:p w:rsidR="005B13EB" w:rsidRDefault="005B13EB" w:rsidP="0010564A">
                            <w:pPr>
                              <w:spacing w:after="0"/>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4BC35" id="Cuadro de texto 26" o:spid="_x0000_s1028" type="#_x0000_t202" style="position:absolute;left:0;text-align:left;margin-left:0;margin-top:-71.95pt;width:393.3pt;height:184.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nZNvwIAAMo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" filled="f" stroked="f">
                <v:textbox>
                  <w:txbxContent>
                    <w:bookmarkStart w:id="3" w:name="_MON_1161073130"/>
                    <w:bookmarkStart w:id="4" w:name="_MON_1161102484"/>
                    <w:bookmarkEnd w:id="3"/>
                    <w:bookmarkEnd w:id="4"/>
                    <w:bookmarkStart w:id="5" w:name="_MON_1240304745"/>
                    <w:bookmarkEnd w:id="5"/>
                    <w:p w:rsidR="005B13EB" w:rsidRDefault="005B13EB" w:rsidP="0010564A">
                      <w:pPr>
                        <w:spacing w:after="0"/>
                        <w:jc w:val="center"/>
                        <w:rPr>
                          <w:rFonts w:ascii="CG Omega" w:hAnsi="CG Omega"/>
                          <w:sz w:val="16"/>
                        </w:rPr>
                      </w:pPr>
                      <w:r w:rsidRPr="00385D64">
                        <w:rPr>
                          <w:rFonts w:ascii="CG Omega" w:hAnsi="CG Omega"/>
                          <w:sz w:val="16"/>
                        </w:rPr>
                        <w:object w:dxaOrig="1126" w:dyaOrig="1066">
                          <v:shape id="_x0000_i1026" type="#_x0000_t75" style="width:127.5pt;height:122.25pt" o:ole="">
                            <v:imagedata r:id="rId11" o:title=""/>
                          </v:shape>
                          <o:OLEObject Type="Embed" ProgID="Word.Picture.8" ShapeID="_x0000_i1026" DrawAspect="Content" ObjectID="_1627387421" r:id="rId12"/>
                        </w:object>
                      </w:r>
                    </w:p>
                    <w:p w:rsidR="005B13EB" w:rsidRDefault="005B13EB" w:rsidP="0010564A">
                      <w:pPr>
                        <w:spacing w:after="0"/>
                        <w:jc w:val="center"/>
                        <w:rPr>
                          <w:rFonts w:ascii="Century" w:hAnsi="Century"/>
                          <w:b/>
                          <w:sz w:val="26"/>
                          <w:szCs w:val="26"/>
                        </w:rPr>
                      </w:pPr>
                      <w:r>
                        <w:rPr>
                          <w:rFonts w:ascii="Century" w:hAnsi="Century"/>
                          <w:b/>
                          <w:sz w:val="30"/>
                          <w:szCs w:val="30"/>
                        </w:rPr>
                        <w:t>H. CONGRESO DEL ESTADO DE YUCATÁN</w:t>
                      </w:r>
                    </w:p>
                  </w:txbxContent>
                </v:textbox>
                <w10:wrap anchorx="margin"/>
              </v:shape>
            </w:pict>
          </mc:Fallback>
        </mc:AlternateContent>
      </w:r>
      <w:r w:rsidR="005B13EB">
        <w:rPr>
          <w:rFonts w:eastAsia="Calibri"/>
          <w:b/>
          <w:noProof/>
          <w:szCs w:val="24"/>
        </w:rPr>
        <mc:AlternateContent>
          <mc:Choice Requires="wpg">
            <w:drawing>
              <wp:anchor distT="0" distB="0" distL="114300" distR="114300" simplePos="0" relativeHeight="251659264" behindDoc="0" locked="0" layoutInCell="1" allowOverlap="1">
                <wp:simplePos x="0" y="0"/>
                <wp:positionH relativeFrom="column">
                  <wp:posOffset>-299085</wp:posOffset>
                </wp:positionH>
                <wp:positionV relativeFrom="paragraph">
                  <wp:posOffset>-1080135</wp:posOffset>
                </wp:positionV>
                <wp:extent cx="6515100" cy="9372600"/>
                <wp:effectExtent l="0" t="3175" r="1905" b="0"/>
                <wp:wrapNone/>
                <wp:docPr id="18"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22"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F3144F" id="Grupo 18" o:spid="_x0000_s1026" style="position:absolute;margin-left:-23.55pt;margin-top:-85.0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g3fMEA&#10;AADbAAAADwAAAGRycy9kb3ducmV2LnhtbESPQYvCMBSE74L/ITzBm00tIlKNIqLixcPqsudH82yL&#10;zUtJolZ/vVkQPA4z8w2zWHWmEXdyvrasYJykIIgLq2suFfyed6MZCB+QNTaWScGTPKyW/d4Cc20f&#10;/EP3UyhFhLDPUUEVQptL6YuKDPrEtsTRu1hnMETpSqkdPiLcNDJL06k0WHNcqLClTUXF9XQzClI9&#10;dofjZiJfxXo/+7tuM/uye6WGg249BxGoC9/wp33QCrIM/r/EH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YN3zBAAAA2wAAAA8AAAAAAAAAAAAAAAAAmAIAAGRycy9kb3du&#10;cmV2LnhtbFBLBQYAAAAABAAEAPUAAACGAw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ZmjMIA&#10;AADbAAAADwAAAGRycy9kb3ducmV2LnhtbESPX2vCQBDE3wv9DscW+lYvTUQk9RQptPWt+Ic+L7k1&#10;ieb2wt2q8dv3BMHHYWZ+w8wWg+vUmUJsPRt4H2WgiCtvW64N7LZfb1NQUZAtdp7JwJUiLObPTzMs&#10;rb/wms4bqVWCcCzRQCPSl1rHqiGHceR74uTtfXAoSYZa24CXBHedzrNsoh22nBYa7Omzoeq4OTkD&#10;ejsJcizGxWEtMV+60/fPb/VnzOvLsPwAJTTII3xvr6yBvIDbl/QD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pmaMwgAAANsAAAAPAAAAAAAAAAAAAAAAAJgCAABkcnMvZG93&#10;bnJldi54bWxQSwUGAAAAAAQABAD1AAAAhw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0Kk8MA&#10;AADbAAAADwAAAGRycy9kb3ducmV2LnhtbESPQWvCQBSE7wX/w/IEb3VjkCLRVUKw4sVDU/H8yD6T&#10;YPZt2N1qzK93C4Ueh5n5htnsBtOJOznfWlawmCcgiCurW64VnL8/31cgfEDW2FkmBU/ysNtO3jaY&#10;afvgL7qXoRYRwj5DBU0IfSalrxoy6Oe2J47e1TqDIUpXS+3wEeGmk2mSfEiDLceFBnsqGqpu5Y9R&#10;kOiFO56KpRyr/LC63PapHe1Bqdl0yNcgAg3hP/zXPmoF6RJ+v8QfIL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0Kk8MAAADb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JoP8QA&#10;AADbAAAADwAAAGRycy9kb3ducmV2LnhtbESPQWvCQBSE7wX/w/KE3pqNgYpEVwmKYA+CtVXw9sg+&#10;k2D27ZLdmvjv3UKhx2FmvmEWq8G04k6dbywrmCQpCOLS6oYrBd9f27cZCB+QNbaWScGDPKyWo5cF&#10;5tr2/En3Y6hEhLDPUUEdgsul9GVNBn1iHXH0rrYzGKLsKqk77CPctDJL06k02HBcqNHRuqbydvwx&#10;CvrZ5vS4nFtdFJu9/Vhn7nJInVKv46GYgwg0hP/wX3unFWTv8Psl/g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CaD/EAAAA2wAAAA8AAAAAAAAAAAAAAAAAmAIAAGRycy9k&#10;b3ducmV2LnhtbFBLBQYAAAAABAAEAPUAAACJAwAAAAA=&#10;" fillcolor="silver" stroked="f" strokecolor="silver"/>
              </v:group>
            </w:pict>
          </mc:Fallback>
        </mc:AlternateContent>
      </w:r>
      <w:r w:rsidR="005B13EB">
        <w:rPr>
          <w:rFonts w:eastAsia="Calibri"/>
          <w:b/>
          <w:noProof/>
          <w:szCs w:val="24"/>
        </w:rPr>
        <mc:AlternateContent>
          <mc:Choice Requires="wps">
            <w:drawing>
              <wp:anchor distT="0" distB="0" distL="114300" distR="114300" simplePos="0" relativeHeight="251663360" behindDoc="0" locked="0" layoutInCell="1" allowOverlap="1">
                <wp:simplePos x="0" y="0"/>
                <wp:positionH relativeFrom="column">
                  <wp:posOffset>3472815</wp:posOffset>
                </wp:positionH>
                <wp:positionV relativeFrom="paragraph">
                  <wp:posOffset>6983095</wp:posOffset>
                </wp:positionV>
                <wp:extent cx="2531745" cy="342900"/>
                <wp:effectExtent l="0" t="0" r="3810" b="127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3EB" w:rsidRPr="00CA3CB8" w:rsidRDefault="003C6F6A" w:rsidP="005B13EB">
                            <w:pPr>
                              <w:jc w:val="center"/>
                              <w:rPr>
                                <w:rFonts w:ascii="Century Gothic" w:hAnsi="Century Gothic"/>
                                <w:b/>
                                <w:sz w:val="18"/>
                                <w:szCs w:val="18"/>
                              </w:rPr>
                            </w:pPr>
                            <w:r>
                              <w:rPr>
                                <w:rFonts w:ascii="Century Gothic" w:hAnsi="Century Gothic"/>
                                <w:b/>
                                <w:sz w:val="18"/>
                                <w:szCs w:val="18"/>
                              </w:rPr>
                              <w:t xml:space="preserve">Última reforma </w:t>
                            </w:r>
                            <w:r w:rsidR="005B13EB" w:rsidRPr="00CA3CB8">
                              <w:rPr>
                                <w:rFonts w:ascii="Century Gothic" w:hAnsi="Century Gothic"/>
                                <w:b/>
                                <w:sz w:val="18"/>
                                <w:szCs w:val="18"/>
                              </w:rPr>
                              <w:t xml:space="preserve">D.O. </w:t>
                            </w:r>
                            <w:r>
                              <w:rPr>
                                <w:rFonts w:ascii="Century Gothic" w:hAnsi="Century Gothic"/>
                                <w:b/>
                                <w:sz w:val="18"/>
                                <w:szCs w:val="18"/>
                              </w:rPr>
                              <w:t>31</w:t>
                            </w:r>
                            <w:r w:rsidR="005B13EB" w:rsidRPr="00CA3CB8">
                              <w:rPr>
                                <w:rFonts w:ascii="Century Gothic" w:hAnsi="Century Gothic"/>
                                <w:b/>
                                <w:sz w:val="18"/>
                                <w:szCs w:val="18"/>
                              </w:rPr>
                              <w:t>-</w:t>
                            </w:r>
                            <w:r>
                              <w:rPr>
                                <w:rFonts w:ascii="Century Gothic" w:hAnsi="Century Gothic"/>
                                <w:b/>
                                <w:sz w:val="18"/>
                                <w:szCs w:val="18"/>
                              </w:rPr>
                              <w:t>julio</w:t>
                            </w:r>
                            <w:r w:rsidR="005B13EB" w:rsidRPr="00CA3CB8">
                              <w:rPr>
                                <w:rFonts w:ascii="Century Gothic" w:hAnsi="Century Gothic"/>
                                <w:b/>
                                <w:sz w:val="18"/>
                                <w:szCs w:val="18"/>
                              </w:rPr>
                              <w:t>-</w:t>
                            </w:r>
                            <w:r>
                              <w:rPr>
                                <w:rFonts w:ascii="Century Gothic" w:hAnsi="Century Gothic"/>
                                <w:b/>
                                <w:sz w:val="18"/>
                                <w:szCs w:val="18"/>
                              </w:rPr>
                              <w:t>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7" o:spid="_x0000_s1029" type="#_x0000_t202" style="position:absolute;left:0;text-align:left;margin-left:273.45pt;margin-top:549.85pt;width:199.3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WC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" filled="f" stroked="f">
                <v:textbox>
                  <w:txbxContent>
                    <w:p w:rsidR="005B13EB" w:rsidRPr="00CA3CB8" w:rsidRDefault="003C6F6A" w:rsidP="005B13EB">
                      <w:pPr>
                        <w:jc w:val="center"/>
                        <w:rPr>
                          <w:rFonts w:ascii="Century Gothic" w:hAnsi="Century Gothic"/>
                          <w:b/>
                          <w:sz w:val="18"/>
                          <w:szCs w:val="18"/>
                        </w:rPr>
                      </w:pPr>
                      <w:r>
                        <w:rPr>
                          <w:rFonts w:ascii="Century Gothic" w:hAnsi="Century Gothic"/>
                          <w:b/>
                          <w:sz w:val="18"/>
                          <w:szCs w:val="18"/>
                        </w:rPr>
                        <w:t xml:space="preserve">Última reforma </w:t>
                      </w:r>
                      <w:r w:rsidR="005B13EB" w:rsidRPr="00CA3CB8">
                        <w:rPr>
                          <w:rFonts w:ascii="Century Gothic" w:hAnsi="Century Gothic"/>
                          <w:b/>
                          <w:sz w:val="18"/>
                          <w:szCs w:val="18"/>
                        </w:rPr>
                        <w:t xml:space="preserve">D.O. </w:t>
                      </w:r>
                      <w:r>
                        <w:rPr>
                          <w:rFonts w:ascii="Century Gothic" w:hAnsi="Century Gothic"/>
                          <w:b/>
                          <w:sz w:val="18"/>
                          <w:szCs w:val="18"/>
                        </w:rPr>
                        <w:t>31</w:t>
                      </w:r>
                      <w:r w:rsidR="005B13EB" w:rsidRPr="00CA3CB8">
                        <w:rPr>
                          <w:rFonts w:ascii="Century Gothic" w:hAnsi="Century Gothic"/>
                          <w:b/>
                          <w:sz w:val="18"/>
                          <w:szCs w:val="18"/>
                        </w:rPr>
                        <w:t>-</w:t>
                      </w:r>
                      <w:r>
                        <w:rPr>
                          <w:rFonts w:ascii="Century Gothic" w:hAnsi="Century Gothic"/>
                          <w:b/>
                          <w:sz w:val="18"/>
                          <w:szCs w:val="18"/>
                        </w:rPr>
                        <w:t>julio</w:t>
                      </w:r>
                      <w:r w:rsidR="005B13EB" w:rsidRPr="00CA3CB8">
                        <w:rPr>
                          <w:rFonts w:ascii="Century Gothic" w:hAnsi="Century Gothic"/>
                          <w:b/>
                          <w:sz w:val="18"/>
                          <w:szCs w:val="18"/>
                        </w:rPr>
                        <w:t>-</w:t>
                      </w:r>
                      <w:r>
                        <w:rPr>
                          <w:rFonts w:ascii="Century Gothic" w:hAnsi="Century Gothic"/>
                          <w:b/>
                          <w:sz w:val="18"/>
                          <w:szCs w:val="18"/>
                        </w:rPr>
                        <w:t>2019</w:t>
                      </w:r>
                    </w:p>
                  </w:txbxContent>
                </v:textbox>
              </v:shape>
            </w:pict>
          </mc:Fallback>
        </mc:AlternateContent>
      </w:r>
    </w:p>
    <w:p w:rsidR="00663184" w:rsidRPr="00663184" w:rsidRDefault="00663184" w:rsidP="00663184">
      <w:pPr>
        <w:spacing w:after="0" w:line="240" w:lineRule="auto"/>
        <w:ind w:left="0"/>
        <w:jc w:val="center"/>
        <w:rPr>
          <w:rFonts w:ascii="Tahoma" w:hAnsi="Tahoma" w:cs="Tahoma"/>
          <w:b/>
          <w:szCs w:val="24"/>
        </w:rPr>
      </w:pPr>
      <w:r w:rsidRPr="00663184">
        <w:rPr>
          <w:rFonts w:ascii="Tahoma" w:hAnsi="Tahoma" w:cs="Tahoma"/>
          <w:b/>
          <w:szCs w:val="24"/>
        </w:rPr>
        <w:lastRenderedPageBreak/>
        <w:t>Ley de Mejora Regulatoria del Estado de Yucatán</w:t>
      </w:r>
    </w:p>
    <w:p w:rsidR="00663184" w:rsidRDefault="00663184" w:rsidP="00663184">
      <w:pPr>
        <w:spacing w:after="0" w:line="240" w:lineRule="auto"/>
        <w:ind w:left="0"/>
        <w:jc w:val="center"/>
        <w:rPr>
          <w:b/>
          <w:szCs w:val="24"/>
        </w:rPr>
      </w:pPr>
    </w:p>
    <w:p w:rsidR="00663184" w:rsidRPr="00663184" w:rsidRDefault="00663184" w:rsidP="00663184">
      <w:pPr>
        <w:pStyle w:val="Ttulo4"/>
        <w:spacing w:before="0"/>
        <w:ind w:left="0"/>
        <w:jc w:val="center"/>
        <w:rPr>
          <w:rFonts w:ascii="Tahoma" w:hAnsi="Tahoma" w:cs="Tahoma"/>
          <w:b/>
          <w:i w:val="0"/>
          <w:color w:val="auto"/>
          <w:sz w:val="26"/>
          <w:szCs w:val="26"/>
          <w14:shadow w14:blurRad="50800" w14:dist="38100" w14:dir="2700000" w14:sx="100000" w14:sy="100000" w14:kx="0" w14:ky="0" w14:algn="tl">
            <w14:srgbClr w14:val="000000">
              <w14:alpha w14:val="60000"/>
            </w14:srgbClr>
          </w14:shadow>
        </w:rPr>
      </w:pPr>
      <w:r w:rsidRPr="00663184">
        <w:rPr>
          <w:rFonts w:ascii="Tahoma" w:hAnsi="Tahoma" w:cs="Tahoma"/>
          <w:b/>
          <w:i w:val="0"/>
          <w:color w:val="auto"/>
          <w:sz w:val="26"/>
          <w:szCs w:val="26"/>
          <w14:shadow w14:blurRad="50800" w14:dist="38100" w14:dir="2700000" w14:sx="100000" w14:sy="100000" w14:kx="0" w14:ky="0" w14:algn="tl">
            <w14:srgbClr w14:val="000000">
              <w14:alpha w14:val="60000"/>
            </w14:srgbClr>
          </w14:shadow>
        </w:rPr>
        <w:t>Í N D I C E</w:t>
      </w:r>
    </w:p>
    <w:tbl>
      <w:tblPr>
        <w:tblW w:w="7624"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7624"/>
      </w:tblGrid>
      <w:tr w:rsidR="00663184" w:rsidRPr="00835FAD" w:rsidTr="00663184">
        <w:trPr>
          <w:tblCellSpacing w:w="20" w:type="dxa"/>
          <w:jc w:val="center"/>
        </w:trPr>
        <w:tc>
          <w:tcPr>
            <w:tcW w:w="7544" w:type="dxa"/>
          </w:tcPr>
          <w:p w:rsidR="00663184" w:rsidRPr="00212299" w:rsidRDefault="00663184" w:rsidP="00663184">
            <w:pPr>
              <w:spacing w:after="0" w:line="240" w:lineRule="auto"/>
              <w:ind w:left="0"/>
              <w:jc w:val="center"/>
              <w:rPr>
                <w:rFonts w:ascii="Tahoma" w:hAnsi="Tahoma" w:cs="Tahoma"/>
                <w:sz w:val="20"/>
                <w:szCs w:val="20"/>
              </w:rPr>
            </w:pPr>
            <w:r w:rsidRPr="00212299">
              <w:rPr>
                <w:rFonts w:ascii="Tahoma" w:hAnsi="Tahoma" w:cs="Tahoma"/>
                <w:b/>
                <w:sz w:val="20"/>
                <w:szCs w:val="20"/>
              </w:rPr>
              <w:t>TÍTULO PRIMERO</w:t>
            </w:r>
            <w:r w:rsidRPr="00212299">
              <w:rPr>
                <w:rFonts w:ascii="Tahoma" w:hAnsi="Tahoma" w:cs="Tahoma"/>
                <w:b/>
                <w:sz w:val="20"/>
                <w:szCs w:val="20"/>
              </w:rPr>
              <w:br/>
              <w:t>DISPOSICIONES GENERALES</w:t>
            </w:r>
            <w:r w:rsidRPr="00212299">
              <w:rPr>
                <w:rFonts w:ascii="Tahoma" w:hAnsi="Tahoma" w:cs="Tahoma"/>
                <w:sz w:val="20"/>
                <w:szCs w:val="20"/>
              </w:rPr>
              <w:t xml:space="preserve"> </w:t>
            </w:r>
          </w:p>
          <w:p w:rsidR="00663184" w:rsidRPr="00212299" w:rsidRDefault="00663184" w:rsidP="00663184">
            <w:pPr>
              <w:spacing w:after="0" w:line="240" w:lineRule="auto"/>
              <w:ind w:left="0"/>
              <w:jc w:val="center"/>
              <w:rPr>
                <w:rFonts w:ascii="Tahoma" w:hAnsi="Tahoma" w:cs="Tahoma"/>
                <w:szCs w:val="24"/>
              </w:rPr>
            </w:pPr>
          </w:p>
        </w:tc>
      </w:tr>
      <w:tr w:rsidR="00663184" w:rsidRPr="00835FAD" w:rsidTr="00663184">
        <w:trPr>
          <w:tblCellSpacing w:w="20" w:type="dxa"/>
          <w:jc w:val="center"/>
        </w:trPr>
        <w:tc>
          <w:tcPr>
            <w:tcW w:w="7544" w:type="dxa"/>
          </w:tcPr>
          <w:p w:rsidR="00663184" w:rsidRPr="00835FAD" w:rsidRDefault="00663184" w:rsidP="00663184">
            <w:pPr>
              <w:spacing w:after="0" w:line="360" w:lineRule="auto"/>
              <w:rPr>
                <w:rFonts w:ascii="Tahoma" w:hAnsi="Tahoma" w:cs="Tahoma"/>
                <w:sz w:val="20"/>
                <w:szCs w:val="20"/>
              </w:rPr>
            </w:pPr>
            <w:r w:rsidRPr="00835FAD">
              <w:rPr>
                <w:rFonts w:ascii="Tahoma" w:hAnsi="Tahoma" w:cs="Tahoma"/>
                <w:b/>
                <w:sz w:val="20"/>
                <w:szCs w:val="20"/>
              </w:rPr>
              <w:t xml:space="preserve">CAPÍTULO </w:t>
            </w:r>
            <w:r>
              <w:rPr>
                <w:rFonts w:ascii="Tahoma" w:hAnsi="Tahoma" w:cs="Tahoma"/>
                <w:b/>
                <w:sz w:val="20"/>
                <w:szCs w:val="20"/>
              </w:rPr>
              <w:t>ÚNICO</w:t>
            </w:r>
          </w:p>
          <w:p w:rsidR="00663184" w:rsidRPr="00835FAD" w:rsidRDefault="00663184" w:rsidP="00663184">
            <w:pPr>
              <w:spacing w:after="0"/>
              <w:rPr>
                <w:rFonts w:ascii="Tahoma" w:hAnsi="Tahoma" w:cs="Tahoma"/>
                <w:sz w:val="20"/>
                <w:szCs w:val="20"/>
              </w:rPr>
            </w:pPr>
          </w:p>
          <w:p w:rsidR="00663184" w:rsidRPr="00835FAD" w:rsidRDefault="00663184" w:rsidP="00663184">
            <w:pPr>
              <w:spacing w:after="0" w:line="240" w:lineRule="auto"/>
              <w:rPr>
                <w:rFonts w:ascii="Tahoma" w:hAnsi="Tahoma" w:cs="Tahoma"/>
                <w:sz w:val="20"/>
                <w:szCs w:val="20"/>
              </w:rPr>
            </w:pPr>
            <w:r w:rsidRPr="00835FAD">
              <w:rPr>
                <w:rFonts w:ascii="Tahoma" w:hAnsi="Tahoma" w:cs="Tahoma"/>
                <w:b/>
                <w:sz w:val="20"/>
                <w:szCs w:val="20"/>
              </w:rPr>
              <w:t>Artículo 1.-</w:t>
            </w:r>
            <w:r w:rsidRPr="00835FAD">
              <w:rPr>
                <w:rFonts w:ascii="Tahoma" w:hAnsi="Tahoma" w:cs="Tahoma"/>
                <w:sz w:val="20"/>
                <w:szCs w:val="20"/>
              </w:rPr>
              <w:t xml:space="preserve"> Objeto</w:t>
            </w:r>
          </w:p>
          <w:p w:rsidR="00663184" w:rsidRPr="00835FAD" w:rsidRDefault="00663184" w:rsidP="00663184">
            <w:pPr>
              <w:spacing w:after="0" w:line="240" w:lineRule="auto"/>
              <w:rPr>
                <w:rFonts w:ascii="Tahoma" w:hAnsi="Tahoma" w:cs="Tahoma"/>
                <w:sz w:val="20"/>
                <w:szCs w:val="20"/>
              </w:rPr>
            </w:pPr>
            <w:r w:rsidRPr="00835FAD">
              <w:rPr>
                <w:rFonts w:ascii="Tahoma" w:hAnsi="Tahoma" w:cs="Tahoma"/>
                <w:b/>
                <w:sz w:val="20"/>
                <w:szCs w:val="20"/>
              </w:rPr>
              <w:t>Artículo 2.-</w:t>
            </w:r>
            <w:r w:rsidRPr="00835FAD">
              <w:rPr>
                <w:rFonts w:ascii="Tahoma" w:hAnsi="Tahoma" w:cs="Tahoma"/>
                <w:sz w:val="20"/>
                <w:szCs w:val="20"/>
              </w:rPr>
              <w:t xml:space="preserve"> </w:t>
            </w:r>
            <w:r>
              <w:rPr>
                <w:rFonts w:ascii="Tahoma" w:hAnsi="Tahoma" w:cs="Tahoma"/>
                <w:sz w:val="20"/>
                <w:szCs w:val="20"/>
              </w:rPr>
              <w:t>Definiciones</w:t>
            </w:r>
          </w:p>
          <w:p w:rsidR="00663184" w:rsidRPr="00835FAD" w:rsidRDefault="00663184" w:rsidP="00663184">
            <w:pPr>
              <w:spacing w:after="0" w:line="240" w:lineRule="auto"/>
              <w:rPr>
                <w:rFonts w:ascii="Tahoma" w:hAnsi="Tahoma" w:cs="Tahoma"/>
                <w:sz w:val="20"/>
                <w:szCs w:val="20"/>
              </w:rPr>
            </w:pPr>
            <w:r w:rsidRPr="00835FAD">
              <w:rPr>
                <w:rFonts w:ascii="Tahoma" w:hAnsi="Tahoma" w:cs="Tahoma"/>
                <w:b/>
                <w:sz w:val="20"/>
                <w:szCs w:val="20"/>
              </w:rPr>
              <w:t xml:space="preserve">Artículo 3.- </w:t>
            </w:r>
            <w:r>
              <w:rPr>
                <w:rFonts w:ascii="Tahoma" w:hAnsi="Tahoma" w:cs="Tahoma"/>
                <w:sz w:val="20"/>
                <w:szCs w:val="20"/>
              </w:rPr>
              <w:t>Principios rectores</w:t>
            </w:r>
          </w:p>
          <w:p w:rsidR="00663184" w:rsidRPr="00835FAD" w:rsidRDefault="00663184" w:rsidP="00663184">
            <w:pPr>
              <w:spacing w:after="0" w:line="240" w:lineRule="auto"/>
              <w:rPr>
                <w:rFonts w:ascii="Tahoma" w:hAnsi="Tahoma" w:cs="Tahoma"/>
                <w:sz w:val="20"/>
                <w:szCs w:val="20"/>
              </w:rPr>
            </w:pPr>
            <w:r w:rsidRPr="00835FAD">
              <w:rPr>
                <w:rFonts w:ascii="Tahoma" w:hAnsi="Tahoma" w:cs="Tahoma"/>
                <w:b/>
                <w:sz w:val="20"/>
                <w:szCs w:val="20"/>
              </w:rPr>
              <w:t xml:space="preserve">Artículo 4.- </w:t>
            </w:r>
            <w:r>
              <w:rPr>
                <w:rFonts w:ascii="Tahoma" w:hAnsi="Tahoma" w:cs="Tahoma"/>
                <w:sz w:val="20"/>
                <w:szCs w:val="20"/>
              </w:rPr>
              <w:t>Aplicación</w:t>
            </w:r>
          </w:p>
          <w:p w:rsidR="00663184" w:rsidRPr="00835FAD" w:rsidRDefault="00663184" w:rsidP="00663184">
            <w:pPr>
              <w:spacing w:after="0" w:line="240" w:lineRule="auto"/>
              <w:rPr>
                <w:rFonts w:ascii="Tahoma" w:hAnsi="Tahoma" w:cs="Tahoma"/>
                <w:sz w:val="20"/>
                <w:szCs w:val="20"/>
              </w:rPr>
            </w:pPr>
            <w:r w:rsidRPr="00835FAD">
              <w:rPr>
                <w:rFonts w:ascii="Tahoma" w:hAnsi="Tahoma" w:cs="Tahoma"/>
                <w:b/>
                <w:sz w:val="20"/>
                <w:szCs w:val="20"/>
              </w:rPr>
              <w:t xml:space="preserve">Artículo 5.- </w:t>
            </w:r>
            <w:r>
              <w:rPr>
                <w:rFonts w:ascii="Tahoma" w:hAnsi="Tahoma" w:cs="Tahoma"/>
                <w:sz w:val="20"/>
                <w:szCs w:val="20"/>
              </w:rPr>
              <w:t>Convenios de colaboración</w:t>
            </w:r>
          </w:p>
          <w:p w:rsidR="00663184" w:rsidRDefault="00663184" w:rsidP="00663184">
            <w:pPr>
              <w:spacing w:after="0" w:line="240" w:lineRule="auto"/>
              <w:rPr>
                <w:rFonts w:ascii="Tahoma" w:hAnsi="Tahoma" w:cs="Tahoma"/>
                <w:sz w:val="20"/>
                <w:szCs w:val="20"/>
              </w:rPr>
            </w:pPr>
            <w:r w:rsidRPr="00835FAD">
              <w:rPr>
                <w:rFonts w:ascii="Tahoma" w:hAnsi="Tahoma" w:cs="Tahoma"/>
                <w:b/>
                <w:sz w:val="20"/>
                <w:szCs w:val="20"/>
              </w:rPr>
              <w:t>Artículo 6.-</w:t>
            </w:r>
            <w:r w:rsidRPr="00835FAD">
              <w:rPr>
                <w:rFonts w:ascii="Tahoma" w:hAnsi="Tahoma" w:cs="Tahoma"/>
                <w:sz w:val="20"/>
                <w:szCs w:val="20"/>
              </w:rPr>
              <w:t xml:space="preserve"> </w:t>
            </w:r>
            <w:r>
              <w:rPr>
                <w:rFonts w:ascii="Tahoma" w:hAnsi="Tahoma" w:cs="Tahoma"/>
                <w:sz w:val="20"/>
                <w:szCs w:val="20"/>
              </w:rPr>
              <w:t xml:space="preserve">Transparencia </w:t>
            </w:r>
          </w:p>
          <w:p w:rsidR="00663184" w:rsidRDefault="00663184" w:rsidP="00663184">
            <w:pPr>
              <w:spacing w:after="0" w:line="240" w:lineRule="auto"/>
              <w:rPr>
                <w:rFonts w:ascii="Tahoma" w:hAnsi="Tahoma" w:cs="Tahoma"/>
                <w:sz w:val="20"/>
                <w:szCs w:val="20"/>
              </w:rPr>
            </w:pPr>
            <w:r>
              <w:rPr>
                <w:rFonts w:ascii="Tahoma" w:hAnsi="Tahoma" w:cs="Tahoma"/>
                <w:b/>
                <w:sz w:val="20"/>
                <w:szCs w:val="20"/>
              </w:rPr>
              <w:t>Artículo 7.</w:t>
            </w:r>
            <w:r>
              <w:rPr>
                <w:rFonts w:ascii="Tahoma" w:hAnsi="Tahoma" w:cs="Tahoma"/>
                <w:sz w:val="20"/>
                <w:szCs w:val="20"/>
              </w:rPr>
              <w:t>- Lineamientos en materia de mejora regulatoria</w:t>
            </w:r>
          </w:p>
          <w:p w:rsidR="00663184" w:rsidRDefault="00663184" w:rsidP="00663184">
            <w:pPr>
              <w:spacing w:after="0" w:line="240" w:lineRule="auto"/>
              <w:rPr>
                <w:rFonts w:ascii="Tahoma" w:hAnsi="Tahoma" w:cs="Tahoma"/>
                <w:sz w:val="20"/>
                <w:szCs w:val="20"/>
              </w:rPr>
            </w:pPr>
            <w:r>
              <w:rPr>
                <w:rFonts w:ascii="Tahoma" w:hAnsi="Tahoma" w:cs="Tahoma"/>
                <w:b/>
                <w:sz w:val="20"/>
                <w:szCs w:val="20"/>
              </w:rPr>
              <w:t>Artículo 8.</w:t>
            </w:r>
            <w:r>
              <w:rPr>
                <w:rFonts w:ascii="Tahoma" w:hAnsi="Tahoma" w:cs="Tahoma"/>
                <w:sz w:val="20"/>
                <w:szCs w:val="20"/>
              </w:rPr>
              <w:t>- Fomento a la apertura rápida de empresas</w:t>
            </w:r>
          </w:p>
          <w:p w:rsidR="00663184" w:rsidRPr="00835FAD" w:rsidRDefault="00663184" w:rsidP="00663184">
            <w:pPr>
              <w:spacing w:after="0" w:line="240" w:lineRule="auto"/>
              <w:ind w:left="2097" w:hanging="1402"/>
              <w:rPr>
                <w:rFonts w:ascii="Tahoma" w:hAnsi="Tahoma" w:cs="Tahoma"/>
                <w:sz w:val="20"/>
                <w:szCs w:val="20"/>
              </w:rPr>
            </w:pPr>
            <w:r>
              <w:rPr>
                <w:rFonts w:ascii="Tahoma" w:hAnsi="Tahoma" w:cs="Tahoma"/>
                <w:b/>
                <w:sz w:val="20"/>
                <w:szCs w:val="20"/>
              </w:rPr>
              <w:t>Artículo 9.</w:t>
            </w:r>
            <w:r>
              <w:rPr>
                <w:rFonts w:ascii="Tahoma" w:hAnsi="Tahoma" w:cs="Tahoma"/>
                <w:sz w:val="20"/>
                <w:szCs w:val="20"/>
              </w:rPr>
              <w:t>- Implementación de la mejora regulatoria en el ámbito                municipal</w:t>
            </w:r>
          </w:p>
        </w:tc>
      </w:tr>
      <w:tr w:rsidR="00663184" w:rsidRPr="00835FAD" w:rsidTr="00663184">
        <w:trPr>
          <w:tblCellSpacing w:w="20" w:type="dxa"/>
          <w:jc w:val="center"/>
        </w:trPr>
        <w:tc>
          <w:tcPr>
            <w:tcW w:w="7544" w:type="dxa"/>
          </w:tcPr>
          <w:p w:rsidR="00663184" w:rsidRPr="00234716" w:rsidRDefault="00663184" w:rsidP="00663184">
            <w:pPr>
              <w:spacing w:after="0" w:line="240" w:lineRule="auto"/>
              <w:ind w:left="0"/>
              <w:jc w:val="center"/>
              <w:rPr>
                <w:rFonts w:ascii="Tahoma" w:eastAsia="Calibri" w:hAnsi="Tahoma" w:cs="Tahoma"/>
                <w:b/>
                <w:sz w:val="20"/>
                <w:szCs w:val="20"/>
              </w:rPr>
            </w:pPr>
            <w:r w:rsidRPr="00234716">
              <w:rPr>
                <w:rFonts w:ascii="Tahoma" w:eastAsia="Calibri" w:hAnsi="Tahoma" w:cs="Tahoma"/>
                <w:b/>
                <w:sz w:val="20"/>
                <w:szCs w:val="20"/>
              </w:rPr>
              <w:t>TÍTULO SEGUNDO</w:t>
            </w:r>
            <w:r w:rsidRPr="00234716">
              <w:rPr>
                <w:rFonts w:ascii="Tahoma" w:eastAsia="Calibri" w:hAnsi="Tahoma" w:cs="Tahoma"/>
                <w:b/>
                <w:sz w:val="20"/>
                <w:szCs w:val="20"/>
              </w:rPr>
              <w:br/>
              <w:t>AUTORIDADES EN MATERIA DE MEJORA REGULATORIA</w:t>
            </w:r>
          </w:p>
          <w:p w:rsidR="00663184" w:rsidRPr="00234716" w:rsidRDefault="00663184" w:rsidP="00663184">
            <w:pPr>
              <w:spacing w:after="0" w:line="360" w:lineRule="auto"/>
              <w:rPr>
                <w:rFonts w:ascii="Tahoma" w:hAnsi="Tahoma" w:cs="Tahoma"/>
                <w:b/>
                <w:sz w:val="20"/>
                <w:szCs w:val="20"/>
              </w:rPr>
            </w:pPr>
          </w:p>
        </w:tc>
      </w:tr>
      <w:tr w:rsidR="00663184" w:rsidRPr="00835FAD" w:rsidTr="00663184">
        <w:trPr>
          <w:tblCellSpacing w:w="20" w:type="dxa"/>
          <w:jc w:val="center"/>
        </w:trPr>
        <w:tc>
          <w:tcPr>
            <w:tcW w:w="7544" w:type="dxa"/>
          </w:tcPr>
          <w:p w:rsidR="00663184" w:rsidRDefault="00663184" w:rsidP="00663184">
            <w:pPr>
              <w:spacing w:after="0" w:line="240" w:lineRule="auto"/>
              <w:ind w:left="680" w:firstLine="0"/>
              <w:rPr>
                <w:rFonts w:ascii="Tahoma" w:eastAsia="Calibri" w:hAnsi="Tahoma" w:cs="Tahoma"/>
                <w:b/>
                <w:sz w:val="20"/>
                <w:szCs w:val="20"/>
              </w:rPr>
            </w:pPr>
            <w:r w:rsidRPr="00234716">
              <w:rPr>
                <w:rFonts w:ascii="Tahoma" w:eastAsia="Calibri" w:hAnsi="Tahoma" w:cs="Tahoma"/>
                <w:b/>
                <w:sz w:val="20"/>
                <w:szCs w:val="20"/>
              </w:rPr>
              <w:t>CAPÍTULO I.- COMISIÓN ESTATAL DE MEJORA REGULATORIA</w:t>
            </w:r>
          </w:p>
          <w:p w:rsidR="00663184" w:rsidRDefault="00663184" w:rsidP="00663184">
            <w:pPr>
              <w:spacing w:after="0" w:line="240" w:lineRule="auto"/>
              <w:ind w:left="680" w:firstLine="0"/>
              <w:rPr>
                <w:rFonts w:ascii="Tahoma" w:eastAsia="Calibri" w:hAnsi="Tahoma" w:cs="Tahoma"/>
                <w:b/>
                <w:sz w:val="20"/>
                <w:szCs w:val="20"/>
              </w:rPr>
            </w:pPr>
          </w:p>
          <w:p w:rsidR="00663184" w:rsidRDefault="00663184" w:rsidP="00663184">
            <w:pPr>
              <w:spacing w:after="0" w:line="240" w:lineRule="auto"/>
              <w:rPr>
                <w:rFonts w:ascii="Tahoma" w:hAnsi="Tahoma" w:cs="Tahoma"/>
                <w:sz w:val="20"/>
                <w:szCs w:val="20"/>
              </w:rPr>
            </w:pPr>
            <w:r w:rsidRPr="00835FAD">
              <w:rPr>
                <w:rFonts w:ascii="Tahoma" w:hAnsi="Tahoma" w:cs="Tahoma"/>
                <w:b/>
                <w:sz w:val="20"/>
                <w:szCs w:val="20"/>
              </w:rPr>
              <w:t>Artículo 1</w:t>
            </w:r>
            <w:r>
              <w:rPr>
                <w:rFonts w:ascii="Tahoma" w:hAnsi="Tahoma" w:cs="Tahoma"/>
                <w:b/>
                <w:sz w:val="20"/>
                <w:szCs w:val="20"/>
              </w:rPr>
              <w:t>0</w:t>
            </w:r>
            <w:r w:rsidRPr="00835FAD">
              <w:rPr>
                <w:rFonts w:ascii="Tahoma" w:hAnsi="Tahoma" w:cs="Tahoma"/>
                <w:b/>
                <w:sz w:val="20"/>
                <w:szCs w:val="20"/>
              </w:rPr>
              <w:t>.-</w:t>
            </w:r>
            <w:r w:rsidRPr="00835FAD">
              <w:rPr>
                <w:rFonts w:ascii="Tahoma" w:hAnsi="Tahoma" w:cs="Tahoma"/>
                <w:sz w:val="20"/>
                <w:szCs w:val="20"/>
              </w:rPr>
              <w:t xml:space="preserve"> Objeto</w:t>
            </w:r>
            <w:r>
              <w:rPr>
                <w:rFonts w:ascii="Tahoma" w:hAnsi="Tahoma" w:cs="Tahoma"/>
                <w:sz w:val="20"/>
                <w:szCs w:val="20"/>
              </w:rPr>
              <w:t xml:space="preserve"> de la comisión</w:t>
            </w:r>
          </w:p>
          <w:p w:rsidR="00663184" w:rsidRDefault="00663184" w:rsidP="00663184">
            <w:pPr>
              <w:spacing w:after="0" w:line="240" w:lineRule="auto"/>
              <w:rPr>
                <w:rFonts w:ascii="Tahoma" w:hAnsi="Tahoma" w:cs="Tahoma"/>
                <w:sz w:val="20"/>
                <w:szCs w:val="20"/>
              </w:rPr>
            </w:pPr>
            <w:r>
              <w:rPr>
                <w:rFonts w:ascii="Tahoma" w:hAnsi="Tahoma" w:cs="Tahoma"/>
                <w:b/>
                <w:sz w:val="20"/>
                <w:szCs w:val="20"/>
              </w:rPr>
              <w:t>Artículo 11.</w:t>
            </w:r>
            <w:r>
              <w:rPr>
                <w:rFonts w:ascii="Tahoma" w:hAnsi="Tahoma" w:cs="Tahoma"/>
                <w:sz w:val="20"/>
                <w:szCs w:val="20"/>
              </w:rPr>
              <w:t>- Atribuciones de la comisión</w:t>
            </w:r>
          </w:p>
          <w:p w:rsidR="00663184" w:rsidRDefault="00663184" w:rsidP="00663184">
            <w:pPr>
              <w:spacing w:after="0" w:line="240" w:lineRule="auto"/>
              <w:rPr>
                <w:rFonts w:ascii="Tahoma" w:hAnsi="Tahoma" w:cs="Tahoma"/>
                <w:sz w:val="20"/>
                <w:szCs w:val="20"/>
              </w:rPr>
            </w:pPr>
            <w:r>
              <w:rPr>
                <w:rFonts w:ascii="Tahoma" w:hAnsi="Tahoma" w:cs="Tahoma"/>
                <w:b/>
                <w:sz w:val="20"/>
                <w:szCs w:val="20"/>
              </w:rPr>
              <w:t>Artículo 12.</w:t>
            </w:r>
            <w:r>
              <w:rPr>
                <w:rFonts w:ascii="Tahoma" w:hAnsi="Tahoma" w:cs="Tahoma"/>
                <w:sz w:val="20"/>
                <w:szCs w:val="20"/>
              </w:rPr>
              <w:t>- Integración de la comisión</w:t>
            </w:r>
          </w:p>
          <w:p w:rsidR="00663184" w:rsidRDefault="00663184" w:rsidP="00663184">
            <w:pPr>
              <w:spacing w:after="0" w:line="240" w:lineRule="auto"/>
              <w:rPr>
                <w:rFonts w:ascii="Tahoma" w:hAnsi="Tahoma" w:cs="Tahoma"/>
                <w:sz w:val="20"/>
                <w:szCs w:val="20"/>
              </w:rPr>
            </w:pPr>
            <w:r>
              <w:rPr>
                <w:rFonts w:ascii="Tahoma" w:hAnsi="Tahoma" w:cs="Tahoma"/>
                <w:b/>
                <w:sz w:val="20"/>
                <w:szCs w:val="20"/>
              </w:rPr>
              <w:t>Artículo 13.</w:t>
            </w:r>
            <w:r>
              <w:rPr>
                <w:rFonts w:ascii="Tahoma" w:hAnsi="Tahoma" w:cs="Tahoma"/>
                <w:sz w:val="20"/>
                <w:szCs w:val="20"/>
              </w:rPr>
              <w:t>- Secretario técnico</w:t>
            </w:r>
          </w:p>
          <w:p w:rsidR="00663184" w:rsidRDefault="00663184" w:rsidP="00663184">
            <w:pPr>
              <w:spacing w:after="0" w:line="240" w:lineRule="auto"/>
              <w:rPr>
                <w:rFonts w:ascii="Tahoma" w:hAnsi="Tahoma" w:cs="Tahoma"/>
                <w:sz w:val="20"/>
                <w:szCs w:val="20"/>
              </w:rPr>
            </w:pPr>
            <w:r>
              <w:rPr>
                <w:rFonts w:ascii="Tahoma" w:hAnsi="Tahoma" w:cs="Tahoma"/>
                <w:b/>
                <w:sz w:val="20"/>
                <w:szCs w:val="20"/>
              </w:rPr>
              <w:t>Artículo 14.</w:t>
            </w:r>
            <w:r>
              <w:rPr>
                <w:rFonts w:ascii="Tahoma" w:hAnsi="Tahoma" w:cs="Tahoma"/>
                <w:sz w:val="20"/>
                <w:szCs w:val="20"/>
              </w:rPr>
              <w:t>- Invitados</w:t>
            </w:r>
          </w:p>
          <w:p w:rsidR="00663184" w:rsidRDefault="00663184" w:rsidP="00663184">
            <w:pPr>
              <w:spacing w:after="0" w:line="240" w:lineRule="auto"/>
              <w:rPr>
                <w:rFonts w:ascii="Tahoma" w:hAnsi="Tahoma" w:cs="Tahoma"/>
                <w:sz w:val="20"/>
                <w:szCs w:val="20"/>
              </w:rPr>
            </w:pPr>
            <w:r>
              <w:rPr>
                <w:rFonts w:ascii="Tahoma" w:hAnsi="Tahoma" w:cs="Tahoma"/>
                <w:b/>
                <w:sz w:val="20"/>
                <w:szCs w:val="20"/>
              </w:rPr>
              <w:t>Artículo 15.</w:t>
            </w:r>
            <w:r>
              <w:rPr>
                <w:rFonts w:ascii="Tahoma" w:hAnsi="Tahoma" w:cs="Tahoma"/>
                <w:sz w:val="20"/>
                <w:szCs w:val="20"/>
              </w:rPr>
              <w:t xml:space="preserve">- Suplencias </w:t>
            </w:r>
          </w:p>
          <w:p w:rsidR="00663184" w:rsidRDefault="00663184" w:rsidP="00663184">
            <w:pPr>
              <w:spacing w:after="0" w:line="240" w:lineRule="auto"/>
              <w:rPr>
                <w:rFonts w:ascii="Tahoma" w:hAnsi="Tahoma" w:cs="Tahoma"/>
                <w:sz w:val="20"/>
                <w:szCs w:val="20"/>
              </w:rPr>
            </w:pPr>
            <w:r>
              <w:rPr>
                <w:rFonts w:ascii="Tahoma" w:hAnsi="Tahoma" w:cs="Tahoma"/>
                <w:b/>
                <w:sz w:val="20"/>
                <w:szCs w:val="20"/>
              </w:rPr>
              <w:t xml:space="preserve">Artículo 16.- </w:t>
            </w:r>
            <w:r>
              <w:rPr>
                <w:rFonts w:ascii="Tahoma" w:hAnsi="Tahoma" w:cs="Tahoma"/>
                <w:sz w:val="20"/>
                <w:szCs w:val="20"/>
              </w:rPr>
              <w:t>Carácter de los cargos</w:t>
            </w:r>
          </w:p>
          <w:p w:rsidR="00663184" w:rsidRDefault="00663184" w:rsidP="00663184">
            <w:pPr>
              <w:spacing w:after="0" w:line="240" w:lineRule="auto"/>
              <w:rPr>
                <w:rFonts w:ascii="Tahoma" w:hAnsi="Tahoma" w:cs="Tahoma"/>
                <w:sz w:val="20"/>
                <w:szCs w:val="20"/>
              </w:rPr>
            </w:pPr>
            <w:r>
              <w:rPr>
                <w:rFonts w:ascii="Tahoma" w:hAnsi="Tahoma" w:cs="Tahoma"/>
                <w:b/>
                <w:sz w:val="20"/>
                <w:szCs w:val="20"/>
              </w:rPr>
              <w:t xml:space="preserve">Artículo 17.- </w:t>
            </w:r>
            <w:r>
              <w:rPr>
                <w:rFonts w:ascii="Tahoma" w:hAnsi="Tahoma" w:cs="Tahoma"/>
                <w:sz w:val="20"/>
                <w:szCs w:val="20"/>
              </w:rPr>
              <w:t>Sesiones</w:t>
            </w:r>
          </w:p>
          <w:p w:rsidR="00663184" w:rsidRDefault="00663184" w:rsidP="00663184">
            <w:pPr>
              <w:spacing w:after="0" w:line="240" w:lineRule="auto"/>
              <w:rPr>
                <w:rFonts w:ascii="Tahoma" w:hAnsi="Tahoma" w:cs="Tahoma"/>
                <w:sz w:val="20"/>
                <w:szCs w:val="20"/>
              </w:rPr>
            </w:pPr>
            <w:r>
              <w:rPr>
                <w:rFonts w:ascii="Tahoma" w:hAnsi="Tahoma" w:cs="Tahoma"/>
                <w:b/>
                <w:sz w:val="20"/>
                <w:szCs w:val="20"/>
              </w:rPr>
              <w:t xml:space="preserve">Artículo 18.- </w:t>
            </w:r>
            <w:r>
              <w:rPr>
                <w:rFonts w:ascii="Tahoma" w:hAnsi="Tahoma" w:cs="Tahoma"/>
                <w:sz w:val="20"/>
                <w:szCs w:val="20"/>
              </w:rPr>
              <w:t>Reglamento interno</w:t>
            </w:r>
          </w:p>
          <w:p w:rsidR="00663184" w:rsidRPr="00234716" w:rsidRDefault="00663184" w:rsidP="00663184">
            <w:pPr>
              <w:spacing w:after="0" w:line="240" w:lineRule="auto"/>
              <w:ind w:left="0" w:firstLine="0"/>
              <w:rPr>
                <w:rFonts w:ascii="Tahoma" w:eastAsia="Calibri" w:hAnsi="Tahoma" w:cs="Tahoma"/>
                <w:b/>
                <w:sz w:val="20"/>
                <w:szCs w:val="20"/>
              </w:rPr>
            </w:pPr>
          </w:p>
        </w:tc>
      </w:tr>
      <w:tr w:rsidR="00663184" w:rsidRPr="00835FAD" w:rsidTr="00663184">
        <w:trPr>
          <w:tblCellSpacing w:w="20" w:type="dxa"/>
          <w:jc w:val="center"/>
        </w:trPr>
        <w:tc>
          <w:tcPr>
            <w:tcW w:w="7544" w:type="dxa"/>
          </w:tcPr>
          <w:p w:rsidR="00663184" w:rsidRDefault="00663184" w:rsidP="00663184">
            <w:pPr>
              <w:autoSpaceDN w:val="0"/>
              <w:spacing w:after="0" w:line="240" w:lineRule="auto"/>
              <w:ind w:left="680"/>
              <w:rPr>
                <w:rFonts w:ascii="Tahoma" w:eastAsia="Calibri" w:hAnsi="Tahoma" w:cs="Tahoma"/>
                <w:b/>
                <w:sz w:val="20"/>
                <w:szCs w:val="20"/>
              </w:rPr>
            </w:pPr>
            <w:r w:rsidRPr="00571824">
              <w:rPr>
                <w:rFonts w:ascii="Tahoma" w:eastAsia="Calibri" w:hAnsi="Tahoma" w:cs="Tahoma"/>
                <w:b/>
                <w:sz w:val="20"/>
                <w:szCs w:val="20"/>
              </w:rPr>
              <w:t>CAPÍTULO II.- ATRIBUCIONES DE LA SECRETARÍA</w:t>
            </w:r>
          </w:p>
          <w:p w:rsidR="00663184" w:rsidRDefault="00663184" w:rsidP="00663184">
            <w:pPr>
              <w:autoSpaceDN w:val="0"/>
              <w:spacing w:after="0" w:line="240" w:lineRule="auto"/>
              <w:ind w:left="680"/>
              <w:rPr>
                <w:rFonts w:ascii="Tahoma" w:eastAsia="Calibri" w:hAnsi="Tahoma" w:cs="Tahoma"/>
                <w:b/>
                <w:sz w:val="20"/>
                <w:szCs w:val="20"/>
              </w:rPr>
            </w:pPr>
          </w:p>
          <w:p w:rsidR="00663184" w:rsidRPr="00571824" w:rsidRDefault="00663184" w:rsidP="00663184">
            <w:pPr>
              <w:spacing w:after="0" w:line="240" w:lineRule="auto"/>
              <w:rPr>
                <w:rFonts w:ascii="Tahoma" w:hAnsi="Tahoma" w:cs="Tahoma"/>
                <w:sz w:val="20"/>
                <w:szCs w:val="20"/>
              </w:rPr>
            </w:pPr>
            <w:r w:rsidRPr="00835FAD">
              <w:rPr>
                <w:rFonts w:ascii="Tahoma" w:hAnsi="Tahoma" w:cs="Tahoma"/>
                <w:b/>
                <w:sz w:val="20"/>
                <w:szCs w:val="20"/>
              </w:rPr>
              <w:t>Artículo 1</w:t>
            </w:r>
            <w:r>
              <w:rPr>
                <w:rFonts w:ascii="Tahoma" w:hAnsi="Tahoma" w:cs="Tahoma"/>
                <w:b/>
                <w:sz w:val="20"/>
                <w:szCs w:val="20"/>
              </w:rPr>
              <w:t>9</w:t>
            </w:r>
            <w:r w:rsidRPr="00835FAD">
              <w:rPr>
                <w:rFonts w:ascii="Tahoma" w:hAnsi="Tahoma" w:cs="Tahoma"/>
                <w:b/>
                <w:sz w:val="20"/>
                <w:szCs w:val="20"/>
              </w:rPr>
              <w:t>.-</w:t>
            </w:r>
            <w:r w:rsidRPr="00835FAD">
              <w:rPr>
                <w:rFonts w:ascii="Tahoma" w:hAnsi="Tahoma" w:cs="Tahoma"/>
                <w:sz w:val="20"/>
                <w:szCs w:val="20"/>
              </w:rPr>
              <w:t xml:space="preserve"> </w:t>
            </w:r>
            <w:r>
              <w:rPr>
                <w:rFonts w:ascii="Tahoma" w:hAnsi="Tahoma" w:cs="Tahoma"/>
                <w:sz w:val="20"/>
                <w:szCs w:val="20"/>
              </w:rPr>
              <w:t>Atribuciones de la Secretaría</w:t>
            </w:r>
          </w:p>
          <w:p w:rsidR="00663184" w:rsidRPr="00234716" w:rsidRDefault="00663184" w:rsidP="00663184">
            <w:pPr>
              <w:spacing w:after="0" w:line="240" w:lineRule="auto"/>
              <w:ind w:left="680" w:firstLine="0"/>
              <w:rPr>
                <w:rFonts w:ascii="Tahoma" w:eastAsia="Calibri" w:hAnsi="Tahoma" w:cs="Tahoma"/>
                <w:b/>
                <w:sz w:val="20"/>
                <w:szCs w:val="20"/>
              </w:rPr>
            </w:pPr>
          </w:p>
        </w:tc>
      </w:tr>
      <w:tr w:rsidR="00663184" w:rsidRPr="00835FAD" w:rsidTr="00663184">
        <w:trPr>
          <w:tblCellSpacing w:w="20" w:type="dxa"/>
          <w:jc w:val="center"/>
        </w:trPr>
        <w:tc>
          <w:tcPr>
            <w:tcW w:w="7544" w:type="dxa"/>
          </w:tcPr>
          <w:p w:rsidR="00663184" w:rsidRDefault="00663184" w:rsidP="00663184">
            <w:pPr>
              <w:spacing w:after="0" w:line="240" w:lineRule="auto"/>
              <w:ind w:left="680"/>
              <w:rPr>
                <w:rFonts w:ascii="Tahoma" w:eastAsia="Calibri" w:hAnsi="Tahoma" w:cs="Tahoma"/>
                <w:b/>
                <w:sz w:val="20"/>
                <w:szCs w:val="20"/>
              </w:rPr>
            </w:pPr>
            <w:r w:rsidRPr="00571824">
              <w:rPr>
                <w:rFonts w:ascii="Tahoma" w:eastAsia="Calibri" w:hAnsi="Tahoma" w:cs="Tahoma"/>
                <w:b/>
                <w:sz w:val="20"/>
                <w:szCs w:val="20"/>
              </w:rPr>
              <w:t xml:space="preserve">CAPÍTULO III.- ENLACES </w:t>
            </w:r>
          </w:p>
          <w:p w:rsidR="00663184" w:rsidRDefault="00663184" w:rsidP="00663184">
            <w:pPr>
              <w:spacing w:after="0" w:line="240" w:lineRule="auto"/>
              <w:ind w:left="680"/>
              <w:rPr>
                <w:rFonts w:ascii="Tahoma" w:eastAsia="Calibri" w:hAnsi="Tahoma" w:cs="Tahoma"/>
                <w:b/>
                <w:sz w:val="20"/>
                <w:szCs w:val="20"/>
              </w:rPr>
            </w:pPr>
          </w:p>
          <w:p w:rsidR="00663184" w:rsidRDefault="00663184" w:rsidP="00663184">
            <w:pPr>
              <w:spacing w:after="0" w:line="240" w:lineRule="auto"/>
              <w:rPr>
                <w:rFonts w:ascii="Tahoma" w:hAnsi="Tahoma" w:cs="Tahoma"/>
                <w:sz w:val="20"/>
                <w:szCs w:val="20"/>
              </w:rPr>
            </w:pPr>
            <w:r w:rsidRPr="00835FAD">
              <w:rPr>
                <w:rFonts w:ascii="Tahoma" w:hAnsi="Tahoma" w:cs="Tahoma"/>
                <w:b/>
                <w:sz w:val="20"/>
                <w:szCs w:val="20"/>
              </w:rPr>
              <w:t xml:space="preserve">Artículo </w:t>
            </w:r>
            <w:r>
              <w:rPr>
                <w:rFonts w:ascii="Tahoma" w:hAnsi="Tahoma" w:cs="Tahoma"/>
                <w:b/>
                <w:sz w:val="20"/>
                <w:szCs w:val="20"/>
              </w:rPr>
              <w:t>20</w:t>
            </w:r>
            <w:r w:rsidRPr="00835FAD">
              <w:rPr>
                <w:rFonts w:ascii="Tahoma" w:hAnsi="Tahoma" w:cs="Tahoma"/>
                <w:b/>
                <w:sz w:val="20"/>
                <w:szCs w:val="20"/>
              </w:rPr>
              <w:t>.-</w:t>
            </w:r>
            <w:r w:rsidRPr="00835FAD">
              <w:rPr>
                <w:rFonts w:ascii="Tahoma" w:hAnsi="Tahoma" w:cs="Tahoma"/>
                <w:sz w:val="20"/>
                <w:szCs w:val="20"/>
              </w:rPr>
              <w:t xml:space="preserve"> </w:t>
            </w:r>
            <w:r>
              <w:rPr>
                <w:rFonts w:ascii="Tahoma" w:hAnsi="Tahoma" w:cs="Tahoma"/>
                <w:sz w:val="20"/>
                <w:szCs w:val="20"/>
              </w:rPr>
              <w:t xml:space="preserve">Designación de enlaces </w:t>
            </w:r>
          </w:p>
          <w:p w:rsidR="00663184" w:rsidRDefault="00663184" w:rsidP="00663184">
            <w:pPr>
              <w:spacing w:after="0" w:line="240" w:lineRule="auto"/>
              <w:rPr>
                <w:rFonts w:ascii="Tahoma" w:hAnsi="Tahoma" w:cs="Tahoma"/>
                <w:sz w:val="20"/>
                <w:szCs w:val="20"/>
              </w:rPr>
            </w:pPr>
            <w:r>
              <w:rPr>
                <w:rFonts w:ascii="Tahoma" w:hAnsi="Tahoma" w:cs="Tahoma"/>
                <w:b/>
                <w:sz w:val="20"/>
                <w:szCs w:val="20"/>
              </w:rPr>
              <w:t>Artículo 21.</w:t>
            </w:r>
            <w:r>
              <w:rPr>
                <w:rFonts w:ascii="Tahoma" w:hAnsi="Tahoma" w:cs="Tahoma"/>
                <w:sz w:val="20"/>
                <w:szCs w:val="20"/>
              </w:rPr>
              <w:t xml:space="preserve">- Facultades y obligaciones de los enlaces </w:t>
            </w:r>
          </w:p>
          <w:p w:rsidR="00663184" w:rsidRPr="00571824" w:rsidRDefault="00663184" w:rsidP="00663184">
            <w:pPr>
              <w:autoSpaceDN w:val="0"/>
              <w:spacing w:after="0" w:line="240" w:lineRule="auto"/>
              <w:ind w:left="0" w:firstLine="0"/>
              <w:rPr>
                <w:rFonts w:ascii="Tahoma" w:eastAsia="Calibri" w:hAnsi="Tahoma" w:cs="Tahoma"/>
                <w:b/>
                <w:sz w:val="20"/>
                <w:szCs w:val="20"/>
              </w:rPr>
            </w:pPr>
          </w:p>
        </w:tc>
      </w:tr>
      <w:tr w:rsidR="00663184" w:rsidRPr="00835FAD" w:rsidTr="00663184">
        <w:trPr>
          <w:tblCellSpacing w:w="20" w:type="dxa"/>
          <w:jc w:val="center"/>
        </w:trPr>
        <w:tc>
          <w:tcPr>
            <w:tcW w:w="7544" w:type="dxa"/>
          </w:tcPr>
          <w:p w:rsidR="00663184" w:rsidRDefault="00663184" w:rsidP="00663184">
            <w:pPr>
              <w:spacing w:after="0" w:line="240" w:lineRule="auto"/>
              <w:ind w:left="680"/>
              <w:rPr>
                <w:rFonts w:ascii="Tahoma" w:hAnsi="Tahoma" w:cs="Tahoma"/>
                <w:b/>
                <w:sz w:val="20"/>
                <w:szCs w:val="20"/>
              </w:rPr>
            </w:pPr>
            <w:r w:rsidRPr="00571824">
              <w:rPr>
                <w:rFonts w:ascii="Tahoma" w:hAnsi="Tahoma" w:cs="Tahoma"/>
                <w:b/>
                <w:sz w:val="20"/>
                <w:szCs w:val="20"/>
              </w:rPr>
              <w:lastRenderedPageBreak/>
              <w:t>CAPÍTULO IV.- AYUNTAMIENTOS</w:t>
            </w:r>
          </w:p>
          <w:p w:rsidR="00663184" w:rsidRDefault="00663184" w:rsidP="00663184">
            <w:pPr>
              <w:spacing w:after="0" w:line="240" w:lineRule="auto"/>
              <w:ind w:left="680"/>
              <w:rPr>
                <w:rFonts w:ascii="Tahoma" w:hAnsi="Tahoma" w:cs="Tahoma"/>
                <w:b/>
                <w:sz w:val="20"/>
                <w:szCs w:val="20"/>
              </w:rPr>
            </w:pPr>
          </w:p>
          <w:p w:rsidR="00663184" w:rsidRDefault="00663184" w:rsidP="00663184">
            <w:pPr>
              <w:spacing w:after="0" w:line="240" w:lineRule="auto"/>
              <w:rPr>
                <w:rFonts w:ascii="Tahoma" w:hAnsi="Tahoma" w:cs="Tahoma"/>
                <w:sz w:val="20"/>
                <w:szCs w:val="20"/>
              </w:rPr>
            </w:pPr>
            <w:r w:rsidRPr="00835FAD">
              <w:rPr>
                <w:rFonts w:ascii="Tahoma" w:hAnsi="Tahoma" w:cs="Tahoma"/>
                <w:b/>
                <w:sz w:val="20"/>
                <w:szCs w:val="20"/>
              </w:rPr>
              <w:t xml:space="preserve">Artículo </w:t>
            </w:r>
            <w:r>
              <w:rPr>
                <w:rFonts w:ascii="Tahoma" w:hAnsi="Tahoma" w:cs="Tahoma"/>
                <w:b/>
                <w:sz w:val="20"/>
                <w:szCs w:val="20"/>
              </w:rPr>
              <w:t>22</w:t>
            </w:r>
            <w:r w:rsidRPr="00835FAD">
              <w:rPr>
                <w:rFonts w:ascii="Tahoma" w:hAnsi="Tahoma" w:cs="Tahoma"/>
                <w:b/>
                <w:sz w:val="20"/>
                <w:szCs w:val="20"/>
              </w:rPr>
              <w:t>.-</w:t>
            </w:r>
            <w:r w:rsidRPr="00835FAD">
              <w:rPr>
                <w:rFonts w:ascii="Tahoma" w:hAnsi="Tahoma" w:cs="Tahoma"/>
                <w:sz w:val="20"/>
                <w:szCs w:val="20"/>
              </w:rPr>
              <w:t xml:space="preserve"> </w:t>
            </w:r>
            <w:r>
              <w:rPr>
                <w:rFonts w:ascii="Tahoma" w:hAnsi="Tahoma" w:cs="Tahoma"/>
                <w:sz w:val="20"/>
                <w:szCs w:val="20"/>
              </w:rPr>
              <w:t>Atribuciones de los ayuntamientos</w:t>
            </w:r>
          </w:p>
          <w:p w:rsidR="00663184" w:rsidRPr="00571824" w:rsidRDefault="00663184" w:rsidP="00663184">
            <w:pPr>
              <w:spacing w:after="0" w:line="240" w:lineRule="auto"/>
              <w:ind w:left="0" w:firstLine="0"/>
              <w:rPr>
                <w:rFonts w:ascii="Tahoma" w:eastAsia="Calibri" w:hAnsi="Tahoma" w:cs="Tahoma"/>
                <w:b/>
                <w:sz w:val="20"/>
                <w:szCs w:val="20"/>
              </w:rPr>
            </w:pPr>
          </w:p>
        </w:tc>
      </w:tr>
      <w:tr w:rsidR="00663184" w:rsidRPr="00835FAD" w:rsidTr="00663184">
        <w:trPr>
          <w:tblCellSpacing w:w="20" w:type="dxa"/>
          <w:jc w:val="center"/>
        </w:trPr>
        <w:tc>
          <w:tcPr>
            <w:tcW w:w="7544" w:type="dxa"/>
          </w:tcPr>
          <w:p w:rsidR="00663184" w:rsidRPr="00571824" w:rsidRDefault="00663184" w:rsidP="00663184">
            <w:pPr>
              <w:spacing w:after="0" w:line="240" w:lineRule="auto"/>
              <w:ind w:left="0"/>
              <w:jc w:val="center"/>
              <w:rPr>
                <w:rFonts w:ascii="Tahoma" w:eastAsia="Calibri" w:hAnsi="Tahoma" w:cs="Tahoma"/>
                <w:b/>
                <w:caps/>
                <w:sz w:val="20"/>
                <w:szCs w:val="20"/>
              </w:rPr>
            </w:pPr>
            <w:r w:rsidRPr="00571824">
              <w:rPr>
                <w:rFonts w:ascii="Tahoma" w:eastAsia="Calibri" w:hAnsi="Tahoma" w:cs="Tahoma"/>
                <w:b/>
                <w:sz w:val="20"/>
                <w:szCs w:val="20"/>
              </w:rPr>
              <w:t>TÍTULO TERCERO</w:t>
            </w:r>
            <w:r w:rsidRPr="00571824">
              <w:rPr>
                <w:rFonts w:ascii="Tahoma" w:eastAsia="Calibri" w:hAnsi="Tahoma" w:cs="Tahoma"/>
                <w:b/>
                <w:sz w:val="20"/>
                <w:szCs w:val="20"/>
              </w:rPr>
              <w:br/>
              <w:t>INSTRUMENTOS DE MEJORA REGULATORIA</w:t>
            </w:r>
          </w:p>
          <w:p w:rsidR="00663184" w:rsidRPr="00571824" w:rsidRDefault="00663184" w:rsidP="00663184">
            <w:pPr>
              <w:spacing w:after="0" w:line="240" w:lineRule="auto"/>
              <w:ind w:left="680"/>
              <w:rPr>
                <w:rFonts w:ascii="Tahoma" w:hAnsi="Tahoma" w:cs="Tahoma"/>
                <w:b/>
                <w:sz w:val="20"/>
                <w:szCs w:val="20"/>
              </w:rPr>
            </w:pPr>
          </w:p>
        </w:tc>
      </w:tr>
      <w:tr w:rsidR="00663184" w:rsidRPr="00835FAD" w:rsidTr="00663184">
        <w:trPr>
          <w:tblCellSpacing w:w="20" w:type="dxa"/>
          <w:jc w:val="center"/>
        </w:trPr>
        <w:tc>
          <w:tcPr>
            <w:tcW w:w="7544" w:type="dxa"/>
          </w:tcPr>
          <w:p w:rsidR="00663184" w:rsidRPr="00571824" w:rsidRDefault="00663184" w:rsidP="00663184">
            <w:pPr>
              <w:spacing w:after="0" w:line="240" w:lineRule="auto"/>
              <w:ind w:left="680" w:firstLine="0"/>
              <w:rPr>
                <w:rFonts w:ascii="Tahoma" w:eastAsia="Calibri" w:hAnsi="Tahoma" w:cs="Tahoma"/>
                <w:b/>
                <w:sz w:val="20"/>
                <w:szCs w:val="20"/>
              </w:rPr>
            </w:pPr>
            <w:r w:rsidRPr="00571824">
              <w:rPr>
                <w:rFonts w:ascii="Tahoma" w:eastAsia="Calibri" w:hAnsi="Tahoma" w:cs="Tahoma"/>
                <w:b/>
                <w:sz w:val="20"/>
                <w:szCs w:val="20"/>
              </w:rPr>
              <w:t>CAPÍTULO I .- PROGRAMA ANUAL DE MEJORA REGULATORIA</w:t>
            </w:r>
          </w:p>
          <w:p w:rsidR="00663184" w:rsidRDefault="00663184" w:rsidP="00663184">
            <w:pPr>
              <w:spacing w:after="0" w:line="240" w:lineRule="auto"/>
              <w:ind w:left="0"/>
              <w:jc w:val="center"/>
              <w:rPr>
                <w:rFonts w:ascii="Tahoma" w:eastAsia="Calibri" w:hAnsi="Tahoma" w:cs="Tahoma"/>
                <w:b/>
                <w:sz w:val="20"/>
                <w:szCs w:val="20"/>
              </w:rPr>
            </w:pPr>
          </w:p>
          <w:p w:rsidR="00663184" w:rsidRDefault="00663184" w:rsidP="00663184">
            <w:pPr>
              <w:spacing w:after="0" w:line="240" w:lineRule="auto"/>
              <w:rPr>
                <w:rFonts w:ascii="Tahoma" w:hAnsi="Tahoma" w:cs="Tahoma"/>
                <w:sz w:val="20"/>
                <w:szCs w:val="20"/>
              </w:rPr>
            </w:pPr>
            <w:r w:rsidRPr="00835FAD">
              <w:rPr>
                <w:rFonts w:ascii="Tahoma" w:hAnsi="Tahoma" w:cs="Tahoma"/>
                <w:b/>
                <w:sz w:val="20"/>
                <w:szCs w:val="20"/>
              </w:rPr>
              <w:t xml:space="preserve">Artículo </w:t>
            </w:r>
            <w:r>
              <w:rPr>
                <w:rFonts w:ascii="Tahoma" w:hAnsi="Tahoma" w:cs="Tahoma"/>
                <w:b/>
                <w:sz w:val="20"/>
                <w:szCs w:val="20"/>
              </w:rPr>
              <w:t>23</w:t>
            </w:r>
            <w:r w:rsidRPr="00835FAD">
              <w:rPr>
                <w:rFonts w:ascii="Tahoma" w:hAnsi="Tahoma" w:cs="Tahoma"/>
                <w:b/>
                <w:sz w:val="20"/>
                <w:szCs w:val="20"/>
              </w:rPr>
              <w:t>.-</w:t>
            </w:r>
            <w:r w:rsidRPr="00835FAD">
              <w:rPr>
                <w:rFonts w:ascii="Tahoma" w:hAnsi="Tahoma" w:cs="Tahoma"/>
                <w:sz w:val="20"/>
                <w:szCs w:val="20"/>
              </w:rPr>
              <w:t xml:space="preserve"> </w:t>
            </w:r>
            <w:r>
              <w:rPr>
                <w:rFonts w:ascii="Tahoma" w:hAnsi="Tahoma" w:cs="Tahoma"/>
                <w:sz w:val="20"/>
                <w:szCs w:val="20"/>
              </w:rPr>
              <w:t>Programa anual de mejora regulatoria</w:t>
            </w:r>
          </w:p>
          <w:p w:rsidR="00663184" w:rsidRDefault="00663184" w:rsidP="00663184">
            <w:pPr>
              <w:spacing w:after="0" w:line="240" w:lineRule="auto"/>
              <w:rPr>
                <w:rFonts w:ascii="Tahoma" w:hAnsi="Tahoma" w:cs="Tahoma"/>
                <w:sz w:val="20"/>
                <w:szCs w:val="20"/>
              </w:rPr>
            </w:pPr>
            <w:r>
              <w:rPr>
                <w:rFonts w:ascii="Tahoma" w:hAnsi="Tahoma" w:cs="Tahoma"/>
                <w:b/>
                <w:sz w:val="20"/>
                <w:szCs w:val="20"/>
              </w:rPr>
              <w:t>Artículo 24.</w:t>
            </w:r>
            <w:r>
              <w:rPr>
                <w:rFonts w:ascii="Tahoma" w:hAnsi="Tahoma" w:cs="Tahoma"/>
                <w:sz w:val="20"/>
                <w:szCs w:val="20"/>
              </w:rPr>
              <w:t>- Contenido mínimo del programa</w:t>
            </w:r>
          </w:p>
          <w:p w:rsidR="00663184" w:rsidRDefault="00663184" w:rsidP="00663184">
            <w:pPr>
              <w:spacing w:after="0" w:line="240" w:lineRule="auto"/>
              <w:rPr>
                <w:rFonts w:ascii="Tahoma" w:hAnsi="Tahoma" w:cs="Tahoma"/>
                <w:sz w:val="20"/>
                <w:szCs w:val="20"/>
              </w:rPr>
            </w:pPr>
            <w:r w:rsidRPr="00571824">
              <w:rPr>
                <w:rFonts w:ascii="Tahoma" w:hAnsi="Tahoma" w:cs="Tahoma"/>
                <w:b/>
                <w:sz w:val="20"/>
                <w:szCs w:val="20"/>
              </w:rPr>
              <w:t xml:space="preserve">Artículo 25.- </w:t>
            </w:r>
            <w:r>
              <w:rPr>
                <w:rFonts w:ascii="Tahoma" w:hAnsi="Tahoma" w:cs="Tahoma"/>
                <w:sz w:val="20"/>
                <w:szCs w:val="20"/>
              </w:rPr>
              <w:t>Elaboración del programa</w:t>
            </w:r>
          </w:p>
          <w:p w:rsidR="00663184" w:rsidRDefault="00663184" w:rsidP="00663184">
            <w:pPr>
              <w:spacing w:after="0" w:line="240" w:lineRule="auto"/>
              <w:rPr>
                <w:rFonts w:ascii="Tahoma" w:hAnsi="Tahoma" w:cs="Tahoma"/>
                <w:sz w:val="20"/>
                <w:szCs w:val="20"/>
              </w:rPr>
            </w:pPr>
            <w:r w:rsidRPr="00571824">
              <w:rPr>
                <w:rFonts w:ascii="Tahoma" w:hAnsi="Tahoma" w:cs="Tahoma"/>
                <w:b/>
                <w:sz w:val="20"/>
                <w:szCs w:val="20"/>
              </w:rPr>
              <w:t xml:space="preserve">Artículo 26.- </w:t>
            </w:r>
            <w:r>
              <w:rPr>
                <w:rFonts w:ascii="Tahoma" w:hAnsi="Tahoma" w:cs="Tahoma"/>
                <w:sz w:val="20"/>
                <w:szCs w:val="20"/>
              </w:rPr>
              <w:t>Seguimiento del programa anual de mejora regulatoria</w:t>
            </w:r>
          </w:p>
          <w:p w:rsidR="00663184" w:rsidRPr="00637FB0" w:rsidRDefault="00663184" w:rsidP="00663184">
            <w:pPr>
              <w:spacing w:after="0" w:line="240" w:lineRule="auto"/>
              <w:rPr>
                <w:rFonts w:ascii="Tahoma" w:hAnsi="Tahoma" w:cs="Tahoma"/>
                <w:sz w:val="20"/>
                <w:szCs w:val="20"/>
              </w:rPr>
            </w:pPr>
            <w:r>
              <w:rPr>
                <w:rFonts w:ascii="Tahoma" w:hAnsi="Tahoma" w:cs="Tahoma"/>
                <w:b/>
                <w:sz w:val="20"/>
                <w:szCs w:val="20"/>
              </w:rPr>
              <w:t xml:space="preserve">Artículo 27.- </w:t>
            </w:r>
            <w:r>
              <w:rPr>
                <w:rFonts w:ascii="Tahoma" w:hAnsi="Tahoma" w:cs="Tahoma"/>
                <w:sz w:val="20"/>
                <w:szCs w:val="20"/>
              </w:rPr>
              <w:t>Programa municipal</w:t>
            </w:r>
          </w:p>
          <w:p w:rsidR="00663184" w:rsidRPr="00571824" w:rsidRDefault="00663184" w:rsidP="00663184">
            <w:pPr>
              <w:spacing w:after="0" w:line="240" w:lineRule="auto"/>
              <w:ind w:left="0"/>
              <w:jc w:val="center"/>
              <w:rPr>
                <w:rFonts w:ascii="Tahoma" w:eastAsia="Calibri" w:hAnsi="Tahoma" w:cs="Tahoma"/>
                <w:b/>
                <w:sz w:val="20"/>
                <w:szCs w:val="20"/>
              </w:rPr>
            </w:pPr>
          </w:p>
        </w:tc>
      </w:tr>
      <w:tr w:rsidR="00663184" w:rsidRPr="00835FAD" w:rsidTr="00663184">
        <w:trPr>
          <w:tblCellSpacing w:w="20" w:type="dxa"/>
          <w:jc w:val="center"/>
        </w:trPr>
        <w:tc>
          <w:tcPr>
            <w:tcW w:w="7544" w:type="dxa"/>
          </w:tcPr>
          <w:p w:rsidR="00663184" w:rsidRDefault="00663184" w:rsidP="00663184">
            <w:pPr>
              <w:spacing w:after="0" w:line="240" w:lineRule="auto"/>
              <w:ind w:left="680"/>
              <w:rPr>
                <w:rFonts w:ascii="Tahoma" w:eastAsia="Calibri" w:hAnsi="Tahoma" w:cs="Tahoma"/>
                <w:b/>
                <w:sz w:val="20"/>
                <w:szCs w:val="20"/>
              </w:rPr>
            </w:pPr>
            <w:r w:rsidRPr="00637FB0">
              <w:rPr>
                <w:rFonts w:ascii="Tahoma" w:eastAsia="Calibri" w:hAnsi="Tahoma" w:cs="Tahoma"/>
                <w:b/>
                <w:sz w:val="20"/>
                <w:szCs w:val="20"/>
              </w:rPr>
              <w:t>CAPÍTULO II.- MANIFESTACIÓN DE IMPACTO REGULATORIO</w:t>
            </w:r>
          </w:p>
          <w:p w:rsidR="00663184" w:rsidRDefault="00663184" w:rsidP="00663184">
            <w:pPr>
              <w:spacing w:after="0" w:line="240" w:lineRule="auto"/>
              <w:ind w:left="680"/>
              <w:rPr>
                <w:rFonts w:ascii="Tahoma" w:eastAsia="Calibri" w:hAnsi="Tahoma" w:cs="Tahoma"/>
                <w:b/>
                <w:sz w:val="20"/>
                <w:szCs w:val="20"/>
              </w:rPr>
            </w:pPr>
          </w:p>
          <w:p w:rsidR="00663184" w:rsidRDefault="00663184" w:rsidP="00663184">
            <w:pPr>
              <w:spacing w:after="0" w:line="240" w:lineRule="auto"/>
              <w:ind w:left="2239" w:hanging="1544"/>
              <w:rPr>
                <w:rFonts w:ascii="Tahoma" w:hAnsi="Tahoma" w:cs="Tahoma"/>
                <w:sz w:val="20"/>
                <w:szCs w:val="20"/>
              </w:rPr>
            </w:pPr>
            <w:r w:rsidRPr="00835FAD">
              <w:rPr>
                <w:rFonts w:ascii="Tahoma" w:hAnsi="Tahoma" w:cs="Tahoma"/>
                <w:b/>
                <w:sz w:val="20"/>
                <w:szCs w:val="20"/>
              </w:rPr>
              <w:t xml:space="preserve">Artículo </w:t>
            </w:r>
            <w:r>
              <w:rPr>
                <w:rFonts w:ascii="Tahoma" w:hAnsi="Tahoma" w:cs="Tahoma"/>
                <w:b/>
                <w:sz w:val="20"/>
                <w:szCs w:val="20"/>
              </w:rPr>
              <w:t>28</w:t>
            </w:r>
            <w:r w:rsidRPr="00835FAD">
              <w:rPr>
                <w:rFonts w:ascii="Tahoma" w:hAnsi="Tahoma" w:cs="Tahoma"/>
                <w:b/>
                <w:sz w:val="20"/>
                <w:szCs w:val="20"/>
              </w:rPr>
              <w:t>.-</w:t>
            </w:r>
            <w:r w:rsidRPr="00835FAD">
              <w:rPr>
                <w:rFonts w:ascii="Tahoma" w:hAnsi="Tahoma" w:cs="Tahoma"/>
                <w:sz w:val="20"/>
                <w:szCs w:val="20"/>
              </w:rPr>
              <w:t xml:space="preserve"> </w:t>
            </w:r>
            <w:r>
              <w:rPr>
                <w:rFonts w:ascii="Tahoma" w:hAnsi="Tahoma" w:cs="Tahoma"/>
                <w:sz w:val="20"/>
                <w:szCs w:val="20"/>
              </w:rPr>
              <w:t>Obligación de realizar la manifestación de impacto</w:t>
            </w:r>
            <w:r>
              <w:rPr>
                <w:rFonts w:ascii="Tahoma" w:hAnsi="Tahoma" w:cs="Tahoma"/>
                <w:sz w:val="20"/>
                <w:szCs w:val="20"/>
              </w:rPr>
              <w:br/>
              <w:t>regulatorio</w:t>
            </w:r>
          </w:p>
          <w:p w:rsidR="00663184" w:rsidRDefault="00663184" w:rsidP="00663184">
            <w:pPr>
              <w:spacing w:after="0" w:line="240" w:lineRule="auto"/>
              <w:ind w:left="680"/>
              <w:rPr>
                <w:rFonts w:ascii="Tahoma" w:eastAsia="Calibri" w:hAnsi="Tahoma" w:cs="Tahoma"/>
                <w:sz w:val="20"/>
                <w:szCs w:val="20"/>
              </w:rPr>
            </w:pPr>
            <w:r>
              <w:rPr>
                <w:rFonts w:ascii="Tahoma" w:eastAsia="Calibri" w:hAnsi="Tahoma" w:cs="Tahoma"/>
                <w:b/>
                <w:sz w:val="20"/>
                <w:szCs w:val="20"/>
              </w:rPr>
              <w:t xml:space="preserve">Artículo 29.-     </w:t>
            </w:r>
            <w:r>
              <w:rPr>
                <w:rFonts w:ascii="Tahoma" w:eastAsia="Calibri" w:hAnsi="Tahoma" w:cs="Tahoma"/>
                <w:sz w:val="20"/>
                <w:szCs w:val="20"/>
              </w:rPr>
              <w:t xml:space="preserve">Dispensa </w:t>
            </w:r>
          </w:p>
          <w:p w:rsidR="00663184" w:rsidRDefault="00663184" w:rsidP="00663184">
            <w:pPr>
              <w:spacing w:after="0" w:line="240" w:lineRule="auto"/>
              <w:ind w:left="680"/>
              <w:rPr>
                <w:rFonts w:ascii="Tahoma" w:eastAsia="Calibri" w:hAnsi="Tahoma" w:cs="Tahoma"/>
                <w:sz w:val="20"/>
                <w:szCs w:val="20"/>
              </w:rPr>
            </w:pPr>
            <w:r>
              <w:rPr>
                <w:rFonts w:ascii="Tahoma" w:eastAsia="Calibri" w:hAnsi="Tahoma" w:cs="Tahoma"/>
                <w:b/>
                <w:sz w:val="20"/>
                <w:szCs w:val="20"/>
              </w:rPr>
              <w:t>Artículo 30.</w:t>
            </w:r>
            <w:r>
              <w:rPr>
                <w:rFonts w:ascii="Tahoma" w:eastAsia="Calibri" w:hAnsi="Tahoma" w:cs="Tahoma"/>
                <w:sz w:val="20"/>
                <w:szCs w:val="20"/>
              </w:rPr>
              <w:t>-     Autorización o negación de la dispensa</w:t>
            </w:r>
          </w:p>
          <w:p w:rsidR="00663184" w:rsidRDefault="00663184" w:rsidP="00663184">
            <w:pPr>
              <w:spacing w:after="0" w:line="240" w:lineRule="auto"/>
              <w:ind w:left="2239" w:hanging="1569"/>
              <w:rPr>
                <w:rFonts w:ascii="Tahoma" w:eastAsia="Calibri" w:hAnsi="Tahoma" w:cs="Tahoma"/>
                <w:sz w:val="20"/>
                <w:szCs w:val="20"/>
              </w:rPr>
            </w:pPr>
            <w:r>
              <w:rPr>
                <w:rFonts w:ascii="Tahoma" w:eastAsia="Calibri" w:hAnsi="Tahoma" w:cs="Tahoma"/>
                <w:b/>
                <w:sz w:val="20"/>
                <w:szCs w:val="20"/>
              </w:rPr>
              <w:t>Artículo 31.</w:t>
            </w:r>
            <w:r>
              <w:rPr>
                <w:rFonts w:ascii="Tahoma" w:eastAsia="Calibri" w:hAnsi="Tahoma" w:cs="Tahoma"/>
                <w:sz w:val="20"/>
                <w:szCs w:val="20"/>
              </w:rPr>
              <w:t>- Manifestación de impacto regulatorio por caso de</w:t>
            </w:r>
            <w:r>
              <w:rPr>
                <w:rFonts w:ascii="Tahoma" w:eastAsia="Calibri" w:hAnsi="Tahoma" w:cs="Tahoma"/>
                <w:sz w:val="20"/>
                <w:szCs w:val="20"/>
              </w:rPr>
              <w:br/>
              <w:t>emergencia</w:t>
            </w:r>
          </w:p>
          <w:p w:rsidR="00663184" w:rsidRDefault="00663184" w:rsidP="00663184">
            <w:pPr>
              <w:spacing w:after="0" w:line="240" w:lineRule="auto"/>
              <w:ind w:left="680"/>
              <w:rPr>
                <w:rFonts w:ascii="Tahoma" w:eastAsia="Calibri" w:hAnsi="Tahoma" w:cs="Tahoma"/>
                <w:sz w:val="20"/>
                <w:szCs w:val="20"/>
              </w:rPr>
            </w:pPr>
            <w:r>
              <w:rPr>
                <w:rFonts w:ascii="Tahoma" w:eastAsia="Calibri" w:hAnsi="Tahoma" w:cs="Tahoma"/>
                <w:b/>
                <w:sz w:val="20"/>
                <w:szCs w:val="20"/>
              </w:rPr>
              <w:t>Artículo 32.</w:t>
            </w:r>
            <w:r>
              <w:rPr>
                <w:rFonts w:ascii="Tahoma" w:eastAsia="Calibri" w:hAnsi="Tahoma" w:cs="Tahoma"/>
                <w:sz w:val="20"/>
                <w:szCs w:val="20"/>
              </w:rPr>
              <w:t>-     Contenido de la manifestación de impacto regulatorio</w:t>
            </w:r>
          </w:p>
          <w:p w:rsidR="00663184" w:rsidRDefault="00663184" w:rsidP="00663184">
            <w:pPr>
              <w:spacing w:after="0" w:line="240" w:lineRule="auto"/>
              <w:ind w:left="1956" w:hanging="1286"/>
              <w:rPr>
                <w:rFonts w:ascii="Tahoma" w:eastAsia="Calibri" w:hAnsi="Tahoma" w:cs="Tahoma"/>
                <w:sz w:val="20"/>
                <w:szCs w:val="20"/>
              </w:rPr>
            </w:pPr>
            <w:r>
              <w:rPr>
                <w:rFonts w:ascii="Tahoma" w:eastAsia="Calibri" w:hAnsi="Tahoma" w:cs="Tahoma"/>
                <w:b/>
                <w:sz w:val="20"/>
                <w:szCs w:val="20"/>
              </w:rPr>
              <w:t>Artículo 33.</w:t>
            </w:r>
            <w:r>
              <w:rPr>
                <w:rFonts w:ascii="Tahoma" w:eastAsia="Calibri" w:hAnsi="Tahoma" w:cs="Tahoma"/>
                <w:sz w:val="20"/>
                <w:szCs w:val="20"/>
              </w:rPr>
              <w:t>- Manifestación de impacto regulatorio incompleta o</w:t>
            </w:r>
            <w:r>
              <w:rPr>
                <w:rFonts w:ascii="Tahoma" w:eastAsia="Calibri" w:hAnsi="Tahoma" w:cs="Tahoma"/>
                <w:sz w:val="20"/>
                <w:szCs w:val="20"/>
              </w:rPr>
              <w:br/>
              <w:t xml:space="preserve">    insatisfactoria</w:t>
            </w:r>
          </w:p>
          <w:p w:rsidR="00663184" w:rsidRDefault="00663184" w:rsidP="00663184">
            <w:pPr>
              <w:spacing w:after="0" w:line="240" w:lineRule="auto"/>
              <w:ind w:left="1956" w:hanging="1286"/>
              <w:rPr>
                <w:rFonts w:ascii="Tahoma" w:eastAsia="Calibri" w:hAnsi="Tahoma" w:cs="Tahoma"/>
                <w:sz w:val="20"/>
                <w:szCs w:val="20"/>
              </w:rPr>
            </w:pPr>
            <w:r>
              <w:rPr>
                <w:rFonts w:ascii="Tahoma" w:eastAsia="Calibri" w:hAnsi="Tahoma" w:cs="Tahoma"/>
                <w:b/>
                <w:sz w:val="20"/>
                <w:szCs w:val="20"/>
              </w:rPr>
              <w:t xml:space="preserve">Artículo 34.-     </w:t>
            </w:r>
            <w:r>
              <w:rPr>
                <w:rFonts w:ascii="Tahoma" w:eastAsia="Calibri" w:hAnsi="Tahoma" w:cs="Tahoma"/>
                <w:sz w:val="20"/>
                <w:szCs w:val="20"/>
              </w:rPr>
              <w:t>Elaboración de nuevas versiones y cancelación</w:t>
            </w:r>
          </w:p>
          <w:p w:rsidR="00663184" w:rsidRDefault="00663184" w:rsidP="00663184">
            <w:pPr>
              <w:spacing w:after="0" w:line="240" w:lineRule="auto"/>
              <w:ind w:left="1956" w:hanging="1286"/>
              <w:rPr>
                <w:rFonts w:ascii="Tahoma" w:eastAsia="Calibri" w:hAnsi="Tahoma" w:cs="Tahoma"/>
                <w:sz w:val="20"/>
                <w:szCs w:val="20"/>
              </w:rPr>
            </w:pPr>
            <w:r>
              <w:rPr>
                <w:rFonts w:ascii="Tahoma" w:eastAsia="Calibri" w:hAnsi="Tahoma" w:cs="Tahoma"/>
                <w:b/>
                <w:sz w:val="20"/>
                <w:szCs w:val="20"/>
              </w:rPr>
              <w:t>Artículo 35.</w:t>
            </w:r>
            <w:r>
              <w:rPr>
                <w:rFonts w:ascii="Tahoma" w:eastAsia="Calibri" w:hAnsi="Tahoma" w:cs="Tahoma"/>
                <w:sz w:val="20"/>
                <w:szCs w:val="20"/>
              </w:rPr>
              <w:t>-     Participación ciudadana y transparencia</w:t>
            </w:r>
          </w:p>
          <w:p w:rsidR="00663184" w:rsidRDefault="00663184" w:rsidP="00663184">
            <w:pPr>
              <w:spacing w:after="0" w:line="240" w:lineRule="auto"/>
              <w:ind w:left="1956" w:hanging="1286"/>
              <w:rPr>
                <w:rFonts w:ascii="Tahoma" w:eastAsia="Calibri" w:hAnsi="Tahoma" w:cs="Tahoma"/>
                <w:sz w:val="20"/>
                <w:szCs w:val="20"/>
              </w:rPr>
            </w:pPr>
            <w:r>
              <w:rPr>
                <w:rFonts w:ascii="Tahoma" w:eastAsia="Calibri" w:hAnsi="Tahoma" w:cs="Tahoma"/>
                <w:b/>
                <w:sz w:val="20"/>
                <w:szCs w:val="20"/>
              </w:rPr>
              <w:t>Artículo 36.</w:t>
            </w:r>
            <w:r>
              <w:rPr>
                <w:rFonts w:ascii="Tahoma" w:eastAsia="Calibri" w:hAnsi="Tahoma" w:cs="Tahoma"/>
                <w:sz w:val="20"/>
                <w:szCs w:val="20"/>
              </w:rPr>
              <w:t xml:space="preserve">-     Dictamen </w:t>
            </w:r>
          </w:p>
          <w:p w:rsidR="00663184" w:rsidRDefault="00663184" w:rsidP="00663184">
            <w:pPr>
              <w:spacing w:after="0" w:line="240" w:lineRule="auto"/>
              <w:ind w:left="1956" w:hanging="1286"/>
              <w:rPr>
                <w:rFonts w:ascii="Tahoma" w:eastAsia="Calibri" w:hAnsi="Tahoma" w:cs="Tahoma"/>
                <w:sz w:val="20"/>
                <w:szCs w:val="20"/>
              </w:rPr>
            </w:pPr>
            <w:r>
              <w:rPr>
                <w:rFonts w:ascii="Tahoma" w:eastAsia="Calibri" w:hAnsi="Tahoma" w:cs="Tahoma"/>
                <w:b/>
                <w:sz w:val="20"/>
                <w:szCs w:val="20"/>
              </w:rPr>
              <w:t>Artículo 37.</w:t>
            </w:r>
            <w:r>
              <w:rPr>
                <w:rFonts w:ascii="Tahoma" w:eastAsia="Calibri" w:hAnsi="Tahoma" w:cs="Tahoma"/>
                <w:sz w:val="20"/>
                <w:szCs w:val="20"/>
              </w:rPr>
              <w:t xml:space="preserve">-     Revisión de la Consejería Jurídica </w:t>
            </w:r>
          </w:p>
          <w:p w:rsidR="00663184" w:rsidRDefault="00663184" w:rsidP="00663184">
            <w:pPr>
              <w:spacing w:after="0" w:line="240" w:lineRule="auto"/>
              <w:ind w:left="1956" w:hanging="1286"/>
              <w:rPr>
                <w:rFonts w:ascii="Tahoma" w:eastAsia="Calibri" w:hAnsi="Tahoma" w:cs="Tahoma"/>
                <w:sz w:val="20"/>
                <w:szCs w:val="20"/>
              </w:rPr>
            </w:pPr>
            <w:r>
              <w:rPr>
                <w:rFonts w:ascii="Tahoma" w:eastAsia="Calibri" w:hAnsi="Tahoma" w:cs="Tahoma"/>
                <w:b/>
                <w:sz w:val="20"/>
                <w:szCs w:val="20"/>
              </w:rPr>
              <w:t>Artículo 38.</w:t>
            </w:r>
            <w:r>
              <w:rPr>
                <w:rFonts w:ascii="Tahoma" w:eastAsia="Calibri" w:hAnsi="Tahoma" w:cs="Tahoma"/>
                <w:sz w:val="20"/>
                <w:szCs w:val="20"/>
              </w:rPr>
              <w:t>-     Evaluación de impacto regulatorio</w:t>
            </w:r>
          </w:p>
          <w:p w:rsidR="00663184" w:rsidRPr="00637FB0" w:rsidRDefault="00663184" w:rsidP="00663184">
            <w:pPr>
              <w:spacing w:after="0" w:line="240" w:lineRule="auto"/>
              <w:ind w:left="1956" w:hanging="1286"/>
              <w:rPr>
                <w:rFonts w:ascii="Tahoma" w:eastAsia="Calibri" w:hAnsi="Tahoma" w:cs="Tahoma"/>
                <w:sz w:val="20"/>
                <w:szCs w:val="20"/>
              </w:rPr>
            </w:pPr>
            <w:r>
              <w:rPr>
                <w:rFonts w:ascii="Tahoma" w:eastAsia="Calibri" w:hAnsi="Tahoma" w:cs="Tahoma"/>
                <w:b/>
                <w:sz w:val="20"/>
                <w:szCs w:val="20"/>
              </w:rPr>
              <w:t>Artículo 39.</w:t>
            </w:r>
            <w:r>
              <w:rPr>
                <w:rFonts w:ascii="Tahoma" w:eastAsia="Calibri" w:hAnsi="Tahoma" w:cs="Tahoma"/>
                <w:sz w:val="20"/>
                <w:szCs w:val="20"/>
              </w:rPr>
              <w:t>-     Manifestación de impacto regulatorio de los ayuntamientos</w:t>
            </w:r>
          </w:p>
          <w:p w:rsidR="00663184" w:rsidRPr="00571824" w:rsidRDefault="00663184" w:rsidP="00663184">
            <w:pPr>
              <w:spacing w:after="0" w:line="240" w:lineRule="auto"/>
              <w:ind w:left="680" w:firstLine="0"/>
              <w:rPr>
                <w:rFonts w:ascii="Tahoma" w:eastAsia="Calibri" w:hAnsi="Tahoma" w:cs="Tahoma"/>
                <w:b/>
                <w:sz w:val="20"/>
                <w:szCs w:val="20"/>
              </w:rPr>
            </w:pPr>
          </w:p>
        </w:tc>
      </w:tr>
      <w:tr w:rsidR="00663184" w:rsidRPr="00835FAD" w:rsidTr="00663184">
        <w:trPr>
          <w:tblCellSpacing w:w="20" w:type="dxa"/>
          <w:jc w:val="center"/>
        </w:trPr>
        <w:tc>
          <w:tcPr>
            <w:tcW w:w="7544" w:type="dxa"/>
          </w:tcPr>
          <w:p w:rsidR="00663184" w:rsidRDefault="00663184" w:rsidP="00663184">
            <w:pPr>
              <w:spacing w:after="0" w:line="240" w:lineRule="auto"/>
              <w:ind w:left="680"/>
              <w:rPr>
                <w:rFonts w:ascii="Tahoma" w:eastAsia="Calibri" w:hAnsi="Tahoma" w:cs="Tahoma"/>
                <w:b/>
                <w:sz w:val="20"/>
                <w:szCs w:val="20"/>
              </w:rPr>
            </w:pPr>
            <w:r w:rsidRPr="00D069A4">
              <w:rPr>
                <w:rFonts w:ascii="Tahoma" w:eastAsia="Calibri" w:hAnsi="Tahoma" w:cs="Tahoma"/>
                <w:b/>
                <w:sz w:val="20"/>
                <w:szCs w:val="20"/>
              </w:rPr>
              <w:t>CAPÍTULO III.- PADRÓN DE TRÁMITES Y SERVICIOS ESTATALES</w:t>
            </w:r>
          </w:p>
          <w:p w:rsidR="00663184" w:rsidRDefault="00663184" w:rsidP="00663184">
            <w:pPr>
              <w:spacing w:after="0" w:line="240" w:lineRule="auto"/>
              <w:ind w:left="680"/>
              <w:rPr>
                <w:rFonts w:ascii="Tahoma" w:eastAsia="Calibri" w:hAnsi="Tahoma" w:cs="Tahoma"/>
                <w:b/>
                <w:sz w:val="20"/>
                <w:szCs w:val="20"/>
              </w:rPr>
            </w:pPr>
          </w:p>
          <w:p w:rsidR="00663184" w:rsidRDefault="00663184" w:rsidP="00663184">
            <w:pPr>
              <w:spacing w:after="0" w:line="240" w:lineRule="auto"/>
              <w:rPr>
                <w:rFonts w:ascii="Tahoma" w:hAnsi="Tahoma" w:cs="Tahoma"/>
                <w:sz w:val="20"/>
                <w:szCs w:val="20"/>
              </w:rPr>
            </w:pPr>
            <w:r w:rsidRPr="00835FAD">
              <w:rPr>
                <w:rFonts w:ascii="Tahoma" w:hAnsi="Tahoma" w:cs="Tahoma"/>
                <w:b/>
                <w:sz w:val="20"/>
                <w:szCs w:val="20"/>
              </w:rPr>
              <w:t xml:space="preserve">Artículo </w:t>
            </w:r>
            <w:r>
              <w:rPr>
                <w:rFonts w:ascii="Tahoma" w:hAnsi="Tahoma" w:cs="Tahoma"/>
                <w:b/>
                <w:sz w:val="20"/>
                <w:szCs w:val="20"/>
              </w:rPr>
              <w:t>40</w:t>
            </w:r>
            <w:r w:rsidRPr="00835FAD">
              <w:rPr>
                <w:rFonts w:ascii="Tahoma" w:hAnsi="Tahoma" w:cs="Tahoma"/>
                <w:b/>
                <w:sz w:val="20"/>
                <w:szCs w:val="20"/>
              </w:rPr>
              <w:t>.-</w:t>
            </w:r>
            <w:r w:rsidRPr="00835FAD">
              <w:rPr>
                <w:rFonts w:ascii="Tahoma" w:hAnsi="Tahoma" w:cs="Tahoma"/>
                <w:sz w:val="20"/>
                <w:szCs w:val="20"/>
              </w:rPr>
              <w:t xml:space="preserve"> </w:t>
            </w:r>
            <w:r>
              <w:rPr>
                <w:rFonts w:ascii="Tahoma" w:hAnsi="Tahoma" w:cs="Tahoma"/>
                <w:sz w:val="20"/>
                <w:szCs w:val="20"/>
              </w:rPr>
              <w:t>Padrón de Trámites y Servicios Estatales</w:t>
            </w:r>
          </w:p>
          <w:p w:rsidR="00663184" w:rsidRDefault="00663184" w:rsidP="00663184">
            <w:pPr>
              <w:spacing w:after="0" w:line="240" w:lineRule="auto"/>
              <w:rPr>
                <w:rFonts w:ascii="Tahoma" w:hAnsi="Tahoma" w:cs="Tahoma"/>
                <w:sz w:val="20"/>
                <w:szCs w:val="20"/>
              </w:rPr>
            </w:pPr>
            <w:r>
              <w:rPr>
                <w:rFonts w:ascii="Tahoma" w:hAnsi="Tahoma" w:cs="Tahoma"/>
                <w:b/>
                <w:sz w:val="20"/>
                <w:szCs w:val="20"/>
              </w:rPr>
              <w:t>Artículo 41.</w:t>
            </w:r>
            <w:r>
              <w:rPr>
                <w:rFonts w:ascii="Tahoma" w:hAnsi="Tahoma" w:cs="Tahoma"/>
                <w:sz w:val="20"/>
                <w:szCs w:val="20"/>
              </w:rPr>
              <w:t>- Administración del Padrón</w:t>
            </w:r>
          </w:p>
          <w:p w:rsidR="00663184" w:rsidRDefault="00663184" w:rsidP="00663184">
            <w:pPr>
              <w:spacing w:after="0" w:line="240" w:lineRule="auto"/>
              <w:rPr>
                <w:rFonts w:ascii="Tahoma" w:hAnsi="Tahoma" w:cs="Tahoma"/>
                <w:sz w:val="20"/>
                <w:szCs w:val="20"/>
              </w:rPr>
            </w:pPr>
            <w:r>
              <w:rPr>
                <w:rFonts w:ascii="Tahoma" w:hAnsi="Tahoma" w:cs="Tahoma"/>
                <w:b/>
                <w:sz w:val="20"/>
                <w:szCs w:val="20"/>
              </w:rPr>
              <w:t>Artículo 42.</w:t>
            </w:r>
            <w:r>
              <w:rPr>
                <w:rFonts w:ascii="Tahoma" w:hAnsi="Tahoma" w:cs="Tahoma"/>
                <w:sz w:val="20"/>
                <w:szCs w:val="20"/>
              </w:rPr>
              <w:t>- Inscripción de trámites y servicios</w:t>
            </w:r>
          </w:p>
          <w:p w:rsidR="00663184" w:rsidRDefault="00663184" w:rsidP="00663184">
            <w:pPr>
              <w:spacing w:after="0" w:line="240" w:lineRule="auto"/>
              <w:rPr>
                <w:rFonts w:ascii="Tahoma" w:hAnsi="Tahoma" w:cs="Tahoma"/>
                <w:sz w:val="20"/>
                <w:szCs w:val="20"/>
              </w:rPr>
            </w:pPr>
            <w:r>
              <w:rPr>
                <w:rFonts w:ascii="Tahoma" w:hAnsi="Tahoma" w:cs="Tahoma"/>
                <w:b/>
                <w:sz w:val="20"/>
                <w:szCs w:val="20"/>
              </w:rPr>
              <w:t xml:space="preserve">Artículo 43.- </w:t>
            </w:r>
            <w:r>
              <w:rPr>
                <w:rFonts w:ascii="Tahoma" w:hAnsi="Tahoma" w:cs="Tahoma"/>
                <w:sz w:val="20"/>
                <w:szCs w:val="20"/>
              </w:rPr>
              <w:t>Actualización del registro</w:t>
            </w:r>
          </w:p>
          <w:p w:rsidR="00663184" w:rsidRDefault="00663184" w:rsidP="00663184">
            <w:pPr>
              <w:spacing w:after="0" w:line="240" w:lineRule="auto"/>
              <w:rPr>
                <w:rFonts w:ascii="Tahoma" w:hAnsi="Tahoma" w:cs="Tahoma"/>
                <w:sz w:val="20"/>
                <w:szCs w:val="20"/>
              </w:rPr>
            </w:pPr>
            <w:r>
              <w:rPr>
                <w:rFonts w:ascii="Tahoma" w:hAnsi="Tahoma" w:cs="Tahoma"/>
                <w:b/>
                <w:sz w:val="20"/>
                <w:szCs w:val="20"/>
              </w:rPr>
              <w:t xml:space="preserve">Artículo 44.- </w:t>
            </w:r>
            <w:r>
              <w:rPr>
                <w:rFonts w:ascii="Tahoma" w:hAnsi="Tahoma" w:cs="Tahoma"/>
                <w:sz w:val="20"/>
                <w:szCs w:val="20"/>
              </w:rPr>
              <w:t>Efectos del padrón</w:t>
            </w:r>
          </w:p>
          <w:p w:rsidR="00663184" w:rsidRDefault="00663184" w:rsidP="00663184">
            <w:pPr>
              <w:spacing w:after="0" w:line="240" w:lineRule="auto"/>
              <w:rPr>
                <w:rFonts w:ascii="Tahoma" w:hAnsi="Tahoma" w:cs="Tahoma"/>
                <w:sz w:val="20"/>
                <w:szCs w:val="20"/>
              </w:rPr>
            </w:pPr>
            <w:r>
              <w:rPr>
                <w:rFonts w:ascii="Tahoma" w:hAnsi="Tahoma" w:cs="Tahoma"/>
                <w:b/>
                <w:sz w:val="20"/>
                <w:szCs w:val="20"/>
              </w:rPr>
              <w:t xml:space="preserve">Artículo 45.- </w:t>
            </w:r>
            <w:r>
              <w:rPr>
                <w:rFonts w:ascii="Tahoma" w:hAnsi="Tahoma" w:cs="Tahoma"/>
                <w:sz w:val="20"/>
                <w:szCs w:val="20"/>
              </w:rPr>
              <w:t>Verificación para la inscripción</w:t>
            </w:r>
          </w:p>
          <w:p w:rsidR="00663184" w:rsidRDefault="00663184" w:rsidP="00663184">
            <w:pPr>
              <w:spacing w:after="0" w:line="240" w:lineRule="auto"/>
              <w:rPr>
                <w:rFonts w:ascii="Tahoma" w:hAnsi="Tahoma" w:cs="Tahoma"/>
                <w:sz w:val="20"/>
                <w:szCs w:val="20"/>
              </w:rPr>
            </w:pPr>
            <w:r>
              <w:rPr>
                <w:rFonts w:ascii="Tahoma" w:hAnsi="Tahoma" w:cs="Tahoma"/>
                <w:b/>
                <w:sz w:val="20"/>
                <w:szCs w:val="20"/>
              </w:rPr>
              <w:t>Artículo 46.</w:t>
            </w:r>
            <w:r>
              <w:rPr>
                <w:rFonts w:ascii="Tahoma" w:hAnsi="Tahoma" w:cs="Tahoma"/>
                <w:sz w:val="20"/>
                <w:szCs w:val="20"/>
              </w:rPr>
              <w:t>- Publicidad del padrón</w:t>
            </w:r>
          </w:p>
          <w:p w:rsidR="00663184" w:rsidRDefault="00663184" w:rsidP="00663184">
            <w:pPr>
              <w:spacing w:after="0" w:line="240" w:lineRule="auto"/>
              <w:rPr>
                <w:rFonts w:ascii="Tahoma" w:hAnsi="Tahoma" w:cs="Tahoma"/>
                <w:sz w:val="20"/>
                <w:szCs w:val="20"/>
              </w:rPr>
            </w:pPr>
            <w:r>
              <w:rPr>
                <w:rFonts w:ascii="Tahoma" w:hAnsi="Tahoma" w:cs="Tahoma"/>
                <w:b/>
                <w:sz w:val="20"/>
                <w:szCs w:val="20"/>
              </w:rPr>
              <w:t>Artículo 47.</w:t>
            </w:r>
            <w:r>
              <w:rPr>
                <w:rFonts w:ascii="Tahoma" w:hAnsi="Tahoma" w:cs="Tahoma"/>
                <w:sz w:val="20"/>
                <w:szCs w:val="20"/>
              </w:rPr>
              <w:t>- Información que deberá contener el padrón</w:t>
            </w:r>
          </w:p>
          <w:p w:rsidR="00663184" w:rsidRDefault="00663184" w:rsidP="00663184">
            <w:pPr>
              <w:spacing w:after="0" w:line="240" w:lineRule="auto"/>
              <w:rPr>
                <w:rFonts w:ascii="Tahoma" w:hAnsi="Tahoma" w:cs="Tahoma"/>
                <w:sz w:val="20"/>
                <w:szCs w:val="20"/>
              </w:rPr>
            </w:pPr>
            <w:r>
              <w:rPr>
                <w:rFonts w:ascii="Tahoma" w:hAnsi="Tahoma" w:cs="Tahoma"/>
                <w:b/>
                <w:sz w:val="20"/>
                <w:szCs w:val="20"/>
              </w:rPr>
              <w:t>Artículo 48.</w:t>
            </w:r>
            <w:r>
              <w:rPr>
                <w:rFonts w:ascii="Tahoma" w:hAnsi="Tahoma" w:cs="Tahoma"/>
                <w:sz w:val="20"/>
                <w:szCs w:val="20"/>
              </w:rPr>
              <w:t>- Disposiciones específicas para las dependencias y entidades</w:t>
            </w:r>
          </w:p>
          <w:p w:rsidR="00663184" w:rsidRDefault="00663184" w:rsidP="00663184">
            <w:pPr>
              <w:spacing w:after="0" w:line="240" w:lineRule="auto"/>
              <w:rPr>
                <w:rFonts w:ascii="Tahoma" w:hAnsi="Tahoma" w:cs="Tahoma"/>
                <w:sz w:val="20"/>
                <w:szCs w:val="20"/>
              </w:rPr>
            </w:pPr>
            <w:r>
              <w:rPr>
                <w:rFonts w:ascii="Tahoma" w:hAnsi="Tahoma" w:cs="Tahoma"/>
                <w:b/>
                <w:sz w:val="20"/>
                <w:szCs w:val="20"/>
              </w:rPr>
              <w:t>Artículo 49.</w:t>
            </w:r>
            <w:r>
              <w:rPr>
                <w:rFonts w:ascii="Tahoma" w:hAnsi="Tahoma" w:cs="Tahoma"/>
                <w:sz w:val="20"/>
                <w:szCs w:val="20"/>
              </w:rPr>
              <w:t>- Mejora de los servicios y trámites</w:t>
            </w:r>
          </w:p>
          <w:p w:rsidR="00663184" w:rsidRDefault="00663184" w:rsidP="00663184">
            <w:pPr>
              <w:spacing w:after="0" w:line="240" w:lineRule="auto"/>
              <w:rPr>
                <w:rFonts w:ascii="Tahoma" w:hAnsi="Tahoma" w:cs="Tahoma"/>
                <w:sz w:val="20"/>
                <w:szCs w:val="20"/>
              </w:rPr>
            </w:pPr>
            <w:r>
              <w:rPr>
                <w:rFonts w:ascii="Tahoma" w:hAnsi="Tahoma" w:cs="Tahoma"/>
                <w:b/>
                <w:sz w:val="20"/>
                <w:szCs w:val="20"/>
              </w:rPr>
              <w:t xml:space="preserve">Artículo 50.- </w:t>
            </w:r>
            <w:r>
              <w:rPr>
                <w:rFonts w:ascii="Tahoma" w:hAnsi="Tahoma" w:cs="Tahoma"/>
                <w:sz w:val="20"/>
                <w:szCs w:val="20"/>
              </w:rPr>
              <w:t>Módulos de ventanilla única</w:t>
            </w:r>
          </w:p>
          <w:p w:rsidR="00663184" w:rsidRDefault="00663184" w:rsidP="00663184">
            <w:pPr>
              <w:spacing w:after="0" w:line="240" w:lineRule="auto"/>
              <w:rPr>
                <w:rFonts w:ascii="Tahoma" w:hAnsi="Tahoma" w:cs="Tahoma"/>
                <w:sz w:val="20"/>
                <w:szCs w:val="20"/>
              </w:rPr>
            </w:pPr>
            <w:r>
              <w:rPr>
                <w:rFonts w:ascii="Tahoma" w:hAnsi="Tahoma" w:cs="Tahoma"/>
                <w:b/>
                <w:sz w:val="20"/>
                <w:szCs w:val="20"/>
              </w:rPr>
              <w:lastRenderedPageBreak/>
              <w:t>Artículo 51.</w:t>
            </w:r>
            <w:r>
              <w:rPr>
                <w:rFonts w:ascii="Tahoma" w:hAnsi="Tahoma" w:cs="Tahoma"/>
                <w:sz w:val="20"/>
                <w:szCs w:val="20"/>
              </w:rPr>
              <w:t>- Padrón municipal de trámites y servicios</w:t>
            </w:r>
          </w:p>
          <w:p w:rsidR="00663184" w:rsidRPr="0038499A" w:rsidRDefault="00663184" w:rsidP="00663184">
            <w:pPr>
              <w:spacing w:after="0" w:line="240" w:lineRule="auto"/>
              <w:rPr>
                <w:rFonts w:ascii="Tahoma" w:hAnsi="Tahoma" w:cs="Tahoma"/>
                <w:sz w:val="20"/>
                <w:szCs w:val="20"/>
              </w:rPr>
            </w:pPr>
            <w:r>
              <w:rPr>
                <w:rFonts w:ascii="Tahoma" w:hAnsi="Tahoma" w:cs="Tahoma"/>
                <w:b/>
                <w:sz w:val="20"/>
                <w:szCs w:val="20"/>
              </w:rPr>
              <w:t>Artículo 52.</w:t>
            </w:r>
            <w:r>
              <w:rPr>
                <w:rFonts w:ascii="Tahoma" w:hAnsi="Tahoma" w:cs="Tahoma"/>
                <w:sz w:val="20"/>
                <w:szCs w:val="20"/>
              </w:rPr>
              <w:t xml:space="preserve">- Coordinación con el Gobierno federal y municipal </w:t>
            </w:r>
          </w:p>
          <w:p w:rsidR="00663184" w:rsidRPr="00D069A4" w:rsidRDefault="00663184" w:rsidP="00663184">
            <w:pPr>
              <w:spacing w:after="0" w:line="240" w:lineRule="auto"/>
              <w:ind w:left="680"/>
              <w:rPr>
                <w:rFonts w:ascii="Tahoma" w:eastAsia="Calibri" w:hAnsi="Tahoma" w:cs="Tahoma"/>
                <w:b/>
                <w:sz w:val="20"/>
                <w:szCs w:val="20"/>
                <w:lang w:val="es-ES"/>
              </w:rPr>
            </w:pPr>
          </w:p>
        </w:tc>
      </w:tr>
      <w:tr w:rsidR="00663184" w:rsidRPr="00835FAD" w:rsidTr="00663184">
        <w:trPr>
          <w:tblCellSpacing w:w="20" w:type="dxa"/>
          <w:jc w:val="center"/>
        </w:trPr>
        <w:tc>
          <w:tcPr>
            <w:tcW w:w="7544" w:type="dxa"/>
          </w:tcPr>
          <w:p w:rsidR="00663184" w:rsidRDefault="00663184" w:rsidP="00663184">
            <w:pPr>
              <w:spacing w:after="0" w:line="240" w:lineRule="auto"/>
              <w:ind w:left="680"/>
              <w:rPr>
                <w:rFonts w:ascii="Tahoma" w:eastAsia="Calibri" w:hAnsi="Tahoma" w:cs="Tahoma"/>
                <w:b/>
                <w:sz w:val="20"/>
                <w:szCs w:val="20"/>
              </w:rPr>
            </w:pPr>
            <w:r w:rsidRPr="0038499A">
              <w:rPr>
                <w:rFonts w:ascii="Tahoma" w:eastAsia="Calibri" w:hAnsi="Tahoma" w:cs="Tahoma"/>
                <w:b/>
                <w:sz w:val="20"/>
                <w:szCs w:val="20"/>
              </w:rPr>
              <w:lastRenderedPageBreak/>
              <w:t>CAPÍTULO IV.- REGISTRO ÚNICO DE PERSONAS ACREDITADAS DE YUCATÁN</w:t>
            </w:r>
          </w:p>
          <w:p w:rsidR="00663184" w:rsidRDefault="00663184" w:rsidP="00663184">
            <w:pPr>
              <w:spacing w:after="0" w:line="240" w:lineRule="auto"/>
              <w:ind w:left="680"/>
              <w:rPr>
                <w:rFonts w:ascii="Tahoma" w:eastAsia="Calibri" w:hAnsi="Tahoma" w:cs="Tahoma"/>
                <w:b/>
                <w:sz w:val="20"/>
                <w:szCs w:val="20"/>
              </w:rPr>
            </w:pPr>
          </w:p>
          <w:p w:rsidR="00663184" w:rsidRDefault="00663184" w:rsidP="00663184">
            <w:pPr>
              <w:spacing w:after="0" w:line="240" w:lineRule="auto"/>
              <w:ind w:left="680"/>
              <w:rPr>
                <w:rFonts w:ascii="Tahoma" w:hAnsi="Tahoma" w:cs="Tahoma"/>
                <w:sz w:val="20"/>
                <w:szCs w:val="20"/>
              </w:rPr>
            </w:pPr>
            <w:r w:rsidRPr="00835FAD">
              <w:rPr>
                <w:rFonts w:ascii="Tahoma" w:hAnsi="Tahoma" w:cs="Tahoma"/>
                <w:b/>
                <w:sz w:val="20"/>
                <w:szCs w:val="20"/>
              </w:rPr>
              <w:t xml:space="preserve">Artículo </w:t>
            </w:r>
            <w:r>
              <w:rPr>
                <w:rFonts w:ascii="Tahoma" w:hAnsi="Tahoma" w:cs="Tahoma"/>
                <w:b/>
                <w:sz w:val="20"/>
                <w:szCs w:val="20"/>
              </w:rPr>
              <w:t>53</w:t>
            </w:r>
            <w:r w:rsidRPr="00835FAD">
              <w:rPr>
                <w:rFonts w:ascii="Tahoma" w:hAnsi="Tahoma" w:cs="Tahoma"/>
                <w:b/>
                <w:sz w:val="20"/>
                <w:szCs w:val="20"/>
              </w:rPr>
              <w:t>.-</w:t>
            </w:r>
            <w:r w:rsidRPr="00835FAD">
              <w:rPr>
                <w:rFonts w:ascii="Tahoma" w:hAnsi="Tahoma" w:cs="Tahoma"/>
                <w:sz w:val="20"/>
                <w:szCs w:val="20"/>
              </w:rPr>
              <w:t xml:space="preserve"> </w:t>
            </w:r>
            <w:r>
              <w:rPr>
                <w:rFonts w:ascii="Tahoma" w:hAnsi="Tahoma" w:cs="Tahoma"/>
                <w:sz w:val="20"/>
                <w:szCs w:val="20"/>
              </w:rPr>
              <w:t>Función del registro</w:t>
            </w:r>
          </w:p>
          <w:p w:rsidR="00663184" w:rsidRDefault="00663184" w:rsidP="00663184">
            <w:pPr>
              <w:spacing w:after="0" w:line="240" w:lineRule="auto"/>
              <w:ind w:left="680"/>
              <w:rPr>
                <w:rFonts w:ascii="Tahoma" w:eastAsia="Calibri" w:hAnsi="Tahoma" w:cs="Tahoma"/>
                <w:sz w:val="20"/>
                <w:szCs w:val="20"/>
              </w:rPr>
            </w:pPr>
            <w:r>
              <w:rPr>
                <w:rFonts w:ascii="Tahoma" w:eastAsia="Calibri" w:hAnsi="Tahoma" w:cs="Tahoma"/>
                <w:b/>
                <w:sz w:val="20"/>
                <w:szCs w:val="20"/>
              </w:rPr>
              <w:t xml:space="preserve">Artículo 54.- </w:t>
            </w:r>
            <w:r>
              <w:rPr>
                <w:rFonts w:ascii="Tahoma" w:eastAsia="Calibri" w:hAnsi="Tahoma" w:cs="Tahoma"/>
                <w:sz w:val="20"/>
                <w:szCs w:val="20"/>
              </w:rPr>
              <w:t>Clave de identificación</w:t>
            </w:r>
          </w:p>
          <w:p w:rsidR="00663184" w:rsidRDefault="00663184" w:rsidP="00663184">
            <w:pPr>
              <w:spacing w:after="0" w:line="240" w:lineRule="auto"/>
              <w:ind w:left="680"/>
              <w:rPr>
                <w:rFonts w:ascii="Tahoma" w:eastAsia="Calibri" w:hAnsi="Tahoma" w:cs="Tahoma"/>
                <w:sz w:val="20"/>
                <w:szCs w:val="20"/>
              </w:rPr>
            </w:pPr>
            <w:r>
              <w:rPr>
                <w:rFonts w:ascii="Tahoma" w:eastAsia="Calibri" w:hAnsi="Tahoma" w:cs="Tahoma"/>
                <w:b/>
                <w:sz w:val="20"/>
                <w:szCs w:val="20"/>
              </w:rPr>
              <w:t xml:space="preserve">Artículo 55.- </w:t>
            </w:r>
            <w:r>
              <w:rPr>
                <w:rFonts w:ascii="Tahoma" w:eastAsia="Calibri" w:hAnsi="Tahoma" w:cs="Tahoma"/>
                <w:sz w:val="20"/>
                <w:szCs w:val="20"/>
              </w:rPr>
              <w:t>Administración del registro</w:t>
            </w:r>
          </w:p>
          <w:p w:rsidR="00663184" w:rsidRDefault="00663184" w:rsidP="00663184">
            <w:pPr>
              <w:spacing w:after="0" w:line="240" w:lineRule="auto"/>
              <w:ind w:left="680"/>
              <w:rPr>
                <w:rFonts w:ascii="Tahoma" w:eastAsia="Calibri" w:hAnsi="Tahoma" w:cs="Tahoma"/>
                <w:sz w:val="20"/>
                <w:szCs w:val="20"/>
              </w:rPr>
            </w:pPr>
            <w:r>
              <w:rPr>
                <w:rFonts w:ascii="Tahoma" w:eastAsia="Calibri" w:hAnsi="Tahoma" w:cs="Tahoma"/>
                <w:b/>
                <w:sz w:val="20"/>
                <w:szCs w:val="20"/>
              </w:rPr>
              <w:t>Artículo 56.</w:t>
            </w:r>
            <w:r>
              <w:rPr>
                <w:rFonts w:ascii="Tahoma" w:eastAsia="Calibri" w:hAnsi="Tahoma" w:cs="Tahoma"/>
                <w:sz w:val="20"/>
                <w:szCs w:val="20"/>
              </w:rPr>
              <w:t xml:space="preserve">- Altas en el registro </w:t>
            </w:r>
          </w:p>
          <w:p w:rsidR="00663184" w:rsidRDefault="00663184" w:rsidP="00663184">
            <w:pPr>
              <w:spacing w:after="0" w:line="240" w:lineRule="auto"/>
              <w:ind w:left="680"/>
              <w:rPr>
                <w:rFonts w:ascii="Tahoma" w:eastAsia="Calibri" w:hAnsi="Tahoma" w:cs="Tahoma"/>
                <w:sz w:val="20"/>
                <w:szCs w:val="20"/>
              </w:rPr>
            </w:pPr>
            <w:r>
              <w:rPr>
                <w:rFonts w:ascii="Tahoma" w:eastAsia="Calibri" w:hAnsi="Tahoma" w:cs="Tahoma"/>
                <w:b/>
                <w:sz w:val="20"/>
                <w:szCs w:val="20"/>
              </w:rPr>
              <w:t>Artículo 57.</w:t>
            </w:r>
            <w:r>
              <w:rPr>
                <w:rFonts w:ascii="Tahoma" w:eastAsia="Calibri" w:hAnsi="Tahoma" w:cs="Tahoma"/>
                <w:sz w:val="20"/>
                <w:szCs w:val="20"/>
              </w:rPr>
              <w:t>- Documentación no registrada</w:t>
            </w:r>
          </w:p>
          <w:p w:rsidR="00663184" w:rsidRDefault="00663184" w:rsidP="00663184">
            <w:pPr>
              <w:spacing w:after="0" w:line="240" w:lineRule="auto"/>
              <w:ind w:left="680"/>
              <w:rPr>
                <w:rFonts w:ascii="Tahoma" w:eastAsia="Calibri" w:hAnsi="Tahoma" w:cs="Tahoma"/>
                <w:sz w:val="20"/>
                <w:szCs w:val="20"/>
              </w:rPr>
            </w:pPr>
            <w:r w:rsidRPr="00212299">
              <w:rPr>
                <w:rFonts w:ascii="Tahoma" w:eastAsia="Calibri" w:hAnsi="Tahoma" w:cs="Tahoma"/>
                <w:b/>
                <w:sz w:val="20"/>
                <w:szCs w:val="20"/>
              </w:rPr>
              <w:t xml:space="preserve">Artículo </w:t>
            </w:r>
            <w:r>
              <w:rPr>
                <w:rFonts w:ascii="Tahoma" w:eastAsia="Calibri" w:hAnsi="Tahoma" w:cs="Tahoma"/>
                <w:b/>
                <w:sz w:val="20"/>
                <w:szCs w:val="20"/>
              </w:rPr>
              <w:t xml:space="preserve">58.- </w:t>
            </w:r>
            <w:r>
              <w:rPr>
                <w:rFonts w:ascii="Tahoma" w:eastAsia="Calibri" w:hAnsi="Tahoma" w:cs="Tahoma"/>
                <w:sz w:val="20"/>
                <w:szCs w:val="20"/>
              </w:rPr>
              <w:t>Efectos de la Inscripción en el registro</w:t>
            </w:r>
          </w:p>
          <w:p w:rsidR="00663184" w:rsidRDefault="00663184" w:rsidP="00663184">
            <w:pPr>
              <w:spacing w:after="0" w:line="240" w:lineRule="auto"/>
              <w:ind w:left="680"/>
              <w:rPr>
                <w:rFonts w:ascii="Tahoma" w:eastAsia="Calibri" w:hAnsi="Tahoma" w:cs="Tahoma"/>
                <w:sz w:val="20"/>
                <w:szCs w:val="20"/>
              </w:rPr>
            </w:pPr>
            <w:r>
              <w:rPr>
                <w:rFonts w:ascii="Tahoma" w:eastAsia="Calibri" w:hAnsi="Tahoma" w:cs="Tahoma"/>
                <w:b/>
                <w:sz w:val="20"/>
                <w:szCs w:val="20"/>
              </w:rPr>
              <w:t>Artículo 59.</w:t>
            </w:r>
            <w:r>
              <w:rPr>
                <w:rFonts w:ascii="Tahoma" w:eastAsia="Calibri" w:hAnsi="Tahoma" w:cs="Tahoma"/>
                <w:sz w:val="20"/>
                <w:szCs w:val="20"/>
              </w:rPr>
              <w:t>- Actualización de la información</w:t>
            </w:r>
          </w:p>
          <w:p w:rsidR="00663184" w:rsidRDefault="00663184" w:rsidP="00663184">
            <w:pPr>
              <w:spacing w:after="0" w:line="240" w:lineRule="auto"/>
              <w:ind w:left="680"/>
              <w:rPr>
                <w:rFonts w:ascii="Tahoma" w:eastAsia="Calibri" w:hAnsi="Tahoma" w:cs="Tahoma"/>
                <w:sz w:val="20"/>
                <w:szCs w:val="20"/>
              </w:rPr>
            </w:pPr>
            <w:r>
              <w:rPr>
                <w:rFonts w:ascii="Tahoma" w:eastAsia="Calibri" w:hAnsi="Tahoma" w:cs="Tahoma"/>
                <w:b/>
                <w:sz w:val="20"/>
                <w:szCs w:val="20"/>
              </w:rPr>
              <w:t>Artículo 60.</w:t>
            </w:r>
            <w:r>
              <w:rPr>
                <w:rFonts w:ascii="Tahoma" w:eastAsia="Calibri" w:hAnsi="Tahoma" w:cs="Tahoma"/>
                <w:sz w:val="20"/>
                <w:szCs w:val="20"/>
              </w:rPr>
              <w:t>- Protección de datos personales</w:t>
            </w:r>
          </w:p>
          <w:p w:rsidR="00663184" w:rsidRPr="0038499A" w:rsidRDefault="00663184" w:rsidP="00663184">
            <w:pPr>
              <w:spacing w:after="0" w:line="240" w:lineRule="auto"/>
              <w:ind w:left="0" w:firstLine="0"/>
              <w:rPr>
                <w:rFonts w:ascii="Tahoma" w:eastAsia="Calibri" w:hAnsi="Tahoma" w:cs="Tahoma"/>
                <w:b/>
                <w:sz w:val="20"/>
                <w:szCs w:val="20"/>
              </w:rPr>
            </w:pPr>
          </w:p>
        </w:tc>
      </w:tr>
      <w:tr w:rsidR="00663184" w:rsidRPr="00835FAD" w:rsidTr="00663184">
        <w:trPr>
          <w:tblCellSpacing w:w="20" w:type="dxa"/>
          <w:jc w:val="center"/>
        </w:trPr>
        <w:tc>
          <w:tcPr>
            <w:tcW w:w="7544" w:type="dxa"/>
          </w:tcPr>
          <w:p w:rsidR="00663184" w:rsidRPr="00212299" w:rsidRDefault="00663184" w:rsidP="00663184">
            <w:pPr>
              <w:spacing w:after="0" w:line="240" w:lineRule="auto"/>
              <w:ind w:left="0"/>
              <w:jc w:val="center"/>
              <w:rPr>
                <w:rFonts w:ascii="Tahoma" w:eastAsia="Calibri" w:hAnsi="Tahoma" w:cs="Tahoma"/>
                <w:b/>
                <w:sz w:val="20"/>
                <w:szCs w:val="20"/>
                <w:lang w:val="es-NI"/>
              </w:rPr>
            </w:pPr>
            <w:r w:rsidRPr="00212299">
              <w:rPr>
                <w:rFonts w:ascii="Tahoma" w:eastAsia="Calibri" w:hAnsi="Tahoma" w:cs="Tahoma"/>
                <w:b/>
                <w:sz w:val="20"/>
                <w:szCs w:val="20"/>
                <w:lang w:val="es-NI"/>
              </w:rPr>
              <w:t>TÍTULO CUARTO</w:t>
            </w:r>
            <w:r w:rsidRPr="00212299">
              <w:rPr>
                <w:rFonts w:ascii="Tahoma" w:eastAsia="Calibri" w:hAnsi="Tahoma" w:cs="Tahoma"/>
                <w:b/>
                <w:sz w:val="20"/>
                <w:szCs w:val="20"/>
                <w:lang w:val="es-NI"/>
              </w:rPr>
              <w:br/>
              <w:t>RESPONSABILIDADES</w:t>
            </w:r>
          </w:p>
          <w:p w:rsidR="00663184" w:rsidRPr="0038499A" w:rsidRDefault="00663184" w:rsidP="00663184">
            <w:pPr>
              <w:spacing w:after="0" w:line="240" w:lineRule="auto"/>
              <w:ind w:left="680"/>
              <w:rPr>
                <w:rFonts w:ascii="Tahoma" w:eastAsia="Calibri" w:hAnsi="Tahoma" w:cs="Tahoma"/>
                <w:b/>
                <w:sz w:val="20"/>
                <w:szCs w:val="20"/>
              </w:rPr>
            </w:pPr>
          </w:p>
        </w:tc>
      </w:tr>
      <w:tr w:rsidR="00663184" w:rsidRPr="00835FAD" w:rsidTr="00663184">
        <w:trPr>
          <w:tblCellSpacing w:w="20" w:type="dxa"/>
          <w:jc w:val="center"/>
        </w:trPr>
        <w:tc>
          <w:tcPr>
            <w:tcW w:w="7544" w:type="dxa"/>
          </w:tcPr>
          <w:p w:rsidR="00663184" w:rsidRDefault="00663184" w:rsidP="00663184">
            <w:pPr>
              <w:spacing w:after="0" w:line="240" w:lineRule="auto"/>
              <w:ind w:left="680"/>
              <w:rPr>
                <w:rFonts w:ascii="Tahoma" w:eastAsia="Calibri" w:hAnsi="Tahoma" w:cs="Tahoma"/>
                <w:b/>
                <w:sz w:val="20"/>
                <w:szCs w:val="20"/>
                <w:lang w:val="es-NI"/>
              </w:rPr>
            </w:pPr>
            <w:r w:rsidRPr="00212299">
              <w:rPr>
                <w:rFonts w:ascii="Tahoma" w:eastAsia="Calibri" w:hAnsi="Tahoma" w:cs="Tahoma"/>
                <w:b/>
                <w:sz w:val="20"/>
                <w:szCs w:val="20"/>
                <w:lang w:val="es-NI"/>
              </w:rPr>
              <w:t>CAPÍTULO ÚNICO</w:t>
            </w:r>
          </w:p>
          <w:p w:rsidR="00663184" w:rsidRPr="00212299" w:rsidRDefault="00663184" w:rsidP="00663184">
            <w:pPr>
              <w:spacing w:after="0" w:line="240" w:lineRule="auto"/>
              <w:ind w:left="680"/>
              <w:rPr>
                <w:rFonts w:ascii="Tahoma" w:eastAsia="Calibri" w:hAnsi="Tahoma" w:cs="Tahoma"/>
                <w:b/>
                <w:sz w:val="20"/>
                <w:szCs w:val="20"/>
                <w:lang w:val="es-NI"/>
              </w:rPr>
            </w:pPr>
          </w:p>
          <w:p w:rsidR="00663184" w:rsidRDefault="00663184" w:rsidP="00663184">
            <w:pPr>
              <w:spacing w:after="0" w:line="240" w:lineRule="auto"/>
              <w:ind w:left="680"/>
              <w:rPr>
                <w:rFonts w:ascii="Tahoma" w:eastAsia="Calibri" w:hAnsi="Tahoma" w:cs="Tahoma"/>
                <w:sz w:val="20"/>
                <w:szCs w:val="20"/>
              </w:rPr>
            </w:pPr>
            <w:r>
              <w:rPr>
                <w:rFonts w:ascii="Tahoma" w:eastAsia="Calibri" w:hAnsi="Tahoma" w:cs="Tahoma"/>
                <w:b/>
                <w:sz w:val="20"/>
                <w:szCs w:val="20"/>
              </w:rPr>
              <w:t xml:space="preserve">Artículo 61.- </w:t>
            </w:r>
            <w:r>
              <w:rPr>
                <w:rFonts w:ascii="Tahoma" w:eastAsia="Calibri" w:hAnsi="Tahoma" w:cs="Tahoma"/>
                <w:sz w:val="20"/>
                <w:szCs w:val="20"/>
              </w:rPr>
              <w:t>Responsabilidades de los servidores públicos</w:t>
            </w:r>
          </w:p>
          <w:p w:rsidR="00663184" w:rsidRPr="00ED12D6" w:rsidRDefault="00663184" w:rsidP="00663184">
            <w:pPr>
              <w:spacing w:after="0" w:line="240" w:lineRule="auto"/>
              <w:ind w:left="0"/>
              <w:jc w:val="center"/>
              <w:rPr>
                <w:rFonts w:eastAsia="Calibri"/>
                <w:b/>
                <w:szCs w:val="24"/>
                <w:lang w:val="es-NI"/>
              </w:rPr>
            </w:pPr>
          </w:p>
        </w:tc>
      </w:tr>
    </w:tbl>
    <w:p w:rsidR="00663184" w:rsidRDefault="00663184" w:rsidP="00663184">
      <w:pPr>
        <w:spacing w:after="0" w:line="240" w:lineRule="auto"/>
        <w:ind w:left="0"/>
        <w:jc w:val="center"/>
        <w:rPr>
          <w:b/>
          <w:szCs w:val="24"/>
        </w:rPr>
      </w:pPr>
    </w:p>
    <w:p w:rsidR="00663184" w:rsidRDefault="00663184" w:rsidP="00663184">
      <w:pPr>
        <w:spacing w:after="0" w:line="240" w:lineRule="auto"/>
        <w:ind w:left="0"/>
        <w:jc w:val="center"/>
        <w:rPr>
          <w:rFonts w:eastAsia="Calibri"/>
          <w:b/>
          <w:szCs w:val="24"/>
          <w:lang w:val="es-NI"/>
        </w:rPr>
      </w:pPr>
    </w:p>
    <w:p w:rsidR="00663184" w:rsidRPr="00ED12D6" w:rsidRDefault="00663184" w:rsidP="00663184">
      <w:pPr>
        <w:spacing w:after="0" w:line="240" w:lineRule="auto"/>
        <w:ind w:left="0"/>
        <w:jc w:val="center"/>
        <w:rPr>
          <w:szCs w:val="24"/>
        </w:rPr>
      </w:pPr>
    </w:p>
    <w:p w:rsidR="00663184" w:rsidRPr="00ED12D6" w:rsidRDefault="00663184" w:rsidP="00663184">
      <w:pPr>
        <w:spacing w:after="0" w:line="240" w:lineRule="auto"/>
        <w:ind w:left="0"/>
        <w:jc w:val="center"/>
        <w:rPr>
          <w:rFonts w:eastAsia="Calibri"/>
          <w:b/>
          <w:szCs w:val="24"/>
          <w:lang w:val="es-NI"/>
        </w:rPr>
      </w:pPr>
    </w:p>
    <w:p w:rsidR="00663184" w:rsidRPr="00835FAD" w:rsidRDefault="00663184" w:rsidP="00663184">
      <w:pPr>
        <w:spacing w:after="0"/>
        <w:rPr>
          <w:lang w:val="es-NI"/>
        </w:rPr>
      </w:pPr>
    </w:p>
    <w:p w:rsidR="00B120F3" w:rsidRDefault="00663184" w:rsidP="00B120F3">
      <w:pPr>
        <w:pStyle w:val="Textoindependiente2"/>
        <w:spacing w:line="240" w:lineRule="auto"/>
        <w:ind w:left="0"/>
        <w:jc w:val="center"/>
        <w:rPr>
          <w:b/>
          <w:szCs w:val="24"/>
        </w:rPr>
      </w:pPr>
      <w:r>
        <w:rPr>
          <w:b/>
          <w:szCs w:val="24"/>
        </w:rPr>
        <w:br w:type="column"/>
      </w:r>
      <w:r w:rsidR="00B120F3">
        <w:rPr>
          <w:b/>
          <w:szCs w:val="24"/>
        </w:rPr>
        <w:t>DECRETO No. 371</w:t>
      </w:r>
    </w:p>
    <w:p w:rsidR="00B120F3" w:rsidRDefault="00B120F3" w:rsidP="00B120F3">
      <w:pPr>
        <w:pStyle w:val="Textoindependiente2"/>
        <w:spacing w:line="240" w:lineRule="auto"/>
        <w:ind w:left="0"/>
        <w:jc w:val="center"/>
        <w:rPr>
          <w:b/>
          <w:szCs w:val="24"/>
        </w:rPr>
      </w:pPr>
      <w:r>
        <w:rPr>
          <w:b/>
          <w:szCs w:val="24"/>
        </w:rPr>
        <w:t xml:space="preserve">Publicado en el Diario Oficial del Gobierno del estado de Yucatán, </w:t>
      </w:r>
    </w:p>
    <w:p w:rsidR="00B120F3" w:rsidRDefault="00B120F3" w:rsidP="00B120F3">
      <w:pPr>
        <w:pStyle w:val="Textoindependiente2"/>
        <w:spacing w:line="240" w:lineRule="auto"/>
        <w:ind w:left="0"/>
        <w:jc w:val="center"/>
        <w:rPr>
          <w:b/>
          <w:szCs w:val="24"/>
        </w:rPr>
      </w:pPr>
      <w:r>
        <w:rPr>
          <w:b/>
          <w:szCs w:val="24"/>
        </w:rPr>
        <w:t>el 9 de abril de 2016</w:t>
      </w:r>
    </w:p>
    <w:p w:rsidR="00B120F3" w:rsidRDefault="00B120F3" w:rsidP="001C2379">
      <w:pPr>
        <w:pStyle w:val="Textoindependiente2"/>
        <w:spacing w:line="240" w:lineRule="auto"/>
        <w:ind w:left="0"/>
        <w:rPr>
          <w:b/>
          <w:szCs w:val="24"/>
        </w:rPr>
      </w:pPr>
    </w:p>
    <w:p w:rsidR="00663184" w:rsidRPr="00663184" w:rsidRDefault="00663184" w:rsidP="001C2379">
      <w:pPr>
        <w:pStyle w:val="Textoindependiente2"/>
        <w:spacing w:line="240" w:lineRule="auto"/>
        <w:ind w:left="0"/>
        <w:rPr>
          <w:b/>
        </w:rPr>
      </w:pPr>
      <w:r w:rsidRPr="00663184">
        <w:rPr>
          <w:b/>
        </w:rPr>
        <w:t xml:space="preserve">Decreto 371/2016 por el que se emite la Ley de Mejora Regulatoria del Estado de Yucatán y se modifican la Ley del Presupuesto y Contabilidad Gubernamental del Estado de Yucatán y el Código de la Administración Pública de Yucatán </w:t>
      </w:r>
    </w:p>
    <w:p w:rsidR="00663184" w:rsidRPr="00663184" w:rsidRDefault="00663184" w:rsidP="001C2379">
      <w:pPr>
        <w:pStyle w:val="Textoindependiente2"/>
        <w:spacing w:line="240" w:lineRule="auto"/>
        <w:ind w:left="0"/>
        <w:rPr>
          <w:b/>
        </w:rPr>
      </w:pPr>
    </w:p>
    <w:p w:rsidR="00663184" w:rsidRPr="00663184" w:rsidRDefault="00663184" w:rsidP="001C2379">
      <w:pPr>
        <w:pStyle w:val="Textoindependiente2"/>
        <w:spacing w:line="240" w:lineRule="auto"/>
        <w:ind w:left="0"/>
        <w:rPr>
          <w:b/>
          <w:szCs w:val="24"/>
        </w:rPr>
      </w:pPr>
      <w:r w:rsidRPr="00663184">
        <w:rPr>
          <w:b/>
        </w:rPr>
        <w:t>Rolando Rodrigo Zapata Bello,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“EL CONGRESO DEL ESTADO LIBRE Y SOBERA</w:t>
      </w:r>
    </w:p>
    <w:p w:rsidR="00663184" w:rsidRDefault="00663184" w:rsidP="001C2379">
      <w:pPr>
        <w:pStyle w:val="Textoindependiente2"/>
        <w:spacing w:line="240" w:lineRule="auto"/>
        <w:ind w:left="0"/>
        <w:rPr>
          <w:b/>
          <w:szCs w:val="24"/>
        </w:rPr>
      </w:pPr>
    </w:p>
    <w:p w:rsidR="001C2379" w:rsidRPr="001C2379" w:rsidRDefault="00663184" w:rsidP="001C2379">
      <w:pPr>
        <w:pStyle w:val="Textoindependiente2"/>
        <w:spacing w:line="240" w:lineRule="auto"/>
        <w:ind w:left="0"/>
        <w:rPr>
          <w:b/>
          <w:szCs w:val="24"/>
        </w:rPr>
      </w:pPr>
      <w:r w:rsidRPr="001C2379">
        <w:rPr>
          <w:b/>
          <w:szCs w:val="24"/>
        </w:rPr>
        <w:t xml:space="preserve">El Congreso </w:t>
      </w:r>
      <w:r w:rsidR="00B120F3">
        <w:rPr>
          <w:b/>
          <w:szCs w:val="24"/>
        </w:rPr>
        <w:t>d</w:t>
      </w:r>
      <w:r w:rsidRPr="001C2379">
        <w:rPr>
          <w:b/>
          <w:szCs w:val="24"/>
        </w:rPr>
        <w:t xml:space="preserve">el Estado Libre </w:t>
      </w:r>
      <w:r w:rsidR="00B120F3">
        <w:rPr>
          <w:b/>
          <w:szCs w:val="24"/>
        </w:rPr>
        <w:t>y</w:t>
      </w:r>
      <w:r w:rsidRPr="001C2379">
        <w:rPr>
          <w:b/>
          <w:szCs w:val="24"/>
        </w:rPr>
        <w:t xml:space="preserve"> Soberano </w:t>
      </w:r>
      <w:r w:rsidR="00B120F3">
        <w:rPr>
          <w:b/>
          <w:szCs w:val="24"/>
        </w:rPr>
        <w:t>d</w:t>
      </w:r>
      <w:r w:rsidRPr="001C2379">
        <w:rPr>
          <w:b/>
          <w:szCs w:val="24"/>
        </w:rPr>
        <w:t xml:space="preserve">e Yucatán, </w:t>
      </w:r>
      <w:r w:rsidR="00B120F3">
        <w:rPr>
          <w:b/>
          <w:szCs w:val="24"/>
        </w:rPr>
        <w:t>c</w:t>
      </w:r>
      <w:r w:rsidRPr="001C2379">
        <w:rPr>
          <w:b/>
          <w:szCs w:val="24"/>
        </w:rPr>
        <w:t xml:space="preserve">onforme </w:t>
      </w:r>
      <w:r w:rsidR="00B120F3">
        <w:rPr>
          <w:b/>
          <w:szCs w:val="24"/>
        </w:rPr>
        <w:t>a</w:t>
      </w:r>
      <w:r w:rsidRPr="001C2379">
        <w:rPr>
          <w:b/>
          <w:szCs w:val="24"/>
        </w:rPr>
        <w:t xml:space="preserve"> </w:t>
      </w:r>
      <w:r w:rsidR="00B120F3">
        <w:rPr>
          <w:b/>
          <w:szCs w:val="24"/>
        </w:rPr>
        <w:t>l</w:t>
      </w:r>
      <w:r w:rsidRPr="001C2379">
        <w:rPr>
          <w:b/>
          <w:szCs w:val="24"/>
        </w:rPr>
        <w:t xml:space="preserve">o </w:t>
      </w:r>
      <w:r w:rsidR="00B120F3">
        <w:rPr>
          <w:b/>
          <w:szCs w:val="24"/>
        </w:rPr>
        <w:t>d</w:t>
      </w:r>
      <w:r w:rsidRPr="001C2379">
        <w:rPr>
          <w:b/>
          <w:szCs w:val="24"/>
        </w:rPr>
        <w:t xml:space="preserve">ispuesto </w:t>
      </w:r>
      <w:r w:rsidR="00B120F3">
        <w:rPr>
          <w:b/>
          <w:szCs w:val="24"/>
        </w:rPr>
        <w:t>e</w:t>
      </w:r>
      <w:r w:rsidRPr="001C2379">
        <w:rPr>
          <w:b/>
          <w:szCs w:val="24"/>
        </w:rPr>
        <w:t xml:space="preserve">n </w:t>
      </w:r>
      <w:r w:rsidR="00B120F3">
        <w:rPr>
          <w:b/>
          <w:szCs w:val="24"/>
        </w:rPr>
        <w:t>l</w:t>
      </w:r>
      <w:r w:rsidRPr="001C2379">
        <w:rPr>
          <w:b/>
          <w:szCs w:val="24"/>
        </w:rPr>
        <w:t xml:space="preserve">os Artículos 29 </w:t>
      </w:r>
      <w:r w:rsidR="00B120F3">
        <w:rPr>
          <w:b/>
          <w:szCs w:val="24"/>
        </w:rPr>
        <w:t>y</w:t>
      </w:r>
      <w:r w:rsidRPr="001C2379">
        <w:rPr>
          <w:b/>
          <w:szCs w:val="24"/>
        </w:rPr>
        <w:t xml:space="preserve"> 30 Fracción V </w:t>
      </w:r>
      <w:r w:rsidR="00B120F3">
        <w:rPr>
          <w:b/>
          <w:szCs w:val="24"/>
        </w:rPr>
        <w:t>d</w:t>
      </w:r>
      <w:r w:rsidRPr="001C2379">
        <w:rPr>
          <w:b/>
          <w:szCs w:val="24"/>
        </w:rPr>
        <w:t xml:space="preserve">e </w:t>
      </w:r>
      <w:r w:rsidR="00B120F3">
        <w:rPr>
          <w:b/>
          <w:szCs w:val="24"/>
        </w:rPr>
        <w:t>l</w:t>
      </w:r>
      <w:r w:rsidRPr="001C2379">
        <w:rPr>
          <w:b/>
          <w:szCs w:val="24"/>
        </w:rPr>
        <w:t xml:space="preserve">a Constitución Política, 18 </w:t>
      </w:r>
      <w:r w:rsidR="00B120F3">
        <w:rPr>
          <w:b/>
          <w:szCs w:val="24"/>
        </w:rPr>
        <w:t>y</w:t>
      </w:r>
      <w:r w:rsidRPr="001C2379">
        <w:rPr>
          <w:b/>
          <w:szCs w:val="24"/>
        </w:rPr>
        <w:t xml:space="preserve"> 34 Fracción X</w:t>
      </w:r>
      <w:r w:rsidR="00B120F3">
        <w:rPr>
          <w:b/>
          <w:szCs w:val="24"/>
        </w:rPr>
        <w:t>III</w:t>
      </w:r>
      <w:r w:rsidRPr="001C2379">
        <w:rPr>
          <w:b/>
          <w:szCs w:val="24"/>
        </w:rPr>
        <w:t xml:space="preserve"> </w:t>
      </w:r>
      <w:r w:rsidR="00B120F3">
        <w:rPr>
          <w:b/>
          <w:szCs w:val="24"/>
        </w:rPr>
        <w:t>d</w:t>
      </w:r>
      <w:r w:rsidRPr="001C2379">
        <w:rPr>
          <w:b/>
          <w:szCs w:val="24"/>
        </w:rPr>
        <w:t xml:space="preserve">e </w:t>
      </w:r>
      <w:r w:rsidR="00B120F3">
        <w:rPr>
          <w:b/>
          <w:szCs w:val="24"/>
        </w:rPr>
        <w:t>l</w:t>
      </w:r>
      <w:r w:rsidRPr="001C2379">
        <w:rPr>
          <w:b/>
          <w:szCs w:val="24"/>
        </w:rPr>
        <w:t xml:space="preserve">a Ley </w:t>
      </w:r>
      <w:r w:rsidR="00B120F3">
        <w:rPr>
          <w:b/>
          <w:szCs w:val="24"/>
        </w:rPr>
        <w:t>d</w:t>
      </w:r>
      <w:r w:rsidRPr="001C2379">
        <w:rPr>
          <w:b/>
          <w:szCs w:val="24"/>
        </w:rPr>
        <w:t xml:space="preserve">e Gobierno </w:t>
      </w:r>
      <w:r w:rsidR="00B120F3">
        <w:rPr>
          <w:b/>
          <w:szCs w:val="24"/>
        </w:rPr>
        <w:t>d</w:t>
      </w:r>
      <w:r w:rsidRPr="001C2379">
        <w:rPr>
          <w:b/>
          <w:szCs w:val="24"/>
        </w:rPr>
        <w:t xml:space="preserve">el Poder Legislativo, 117 </w:t>
      </w:r>
      <w:r w:rsidR="00B120F3">
        <w:rPr>
          <w:b/>
          <w:szCs w:val="24"/>
        </w:rPr>
        <w:t>y</w:t>
      </w:r>
      <w:r w:rsidRPr="001C2379">
        <w:rPr>
          <w:b/>
          <w:szCs w:val="24"/>
        </w:rPr>
        <w:t xml:space="preserve"> 118 </w:t>
      </w:r>
      <w:r w:rsidR="00B120F3">
        <w:rPr>
          <w:b/>
          <w:szCs w:val="24"/>
        </w:rPr>
        <w:t>d</w:t>
      </w:r>
      <w:r w:rsidRPr="001C2379">
        <w:rPr>
          <w:b/>
          <w:szCs w:val="24"/>
        </w:rPr>
        <w:t xml:space="preserve">el Reglamento </w:t>
      </w:r>
      <w:r w:rsidR="00B120F3">
        <w:rPr>
          <w:b/>
          <w:szCs w:val="24"/>
        </w:rPr>
        <w:t>d</w:t>
      </w:r>
      <w:r w:rsidRPr="001C2379">
        <w:rPr>
          <w:b/>
          <w:szCs w:val="24"/>
        </w:rPr>
        <w:t xml:space="preserve">e </w:t>
      </w:r>
      <w:r w:rsidR="00B120F3">
        <w:rPr>
          <w:b/>
          <w:szCs w:val="24"/>
        </w:rPr>
        <w:t>l</w:t>
      </w:r>
      <w:r w:rsidRPr="001C2379">
        <w:rPr>
          <w:b/>
          <w:szCs w:val="24"/>
        </w:rPr>
        <w:t xml:space="preserve">a Ley </w:t>
      </w:r>
      <w:r w:rsidR="00B120F3">
        <w:rPr>
          <w:b/>
          <w:szCs w:val="24"/>
        </w:rPr>
        <w:t>d</w:t>
      </w:r>
      <w:r w:rsidRPr="001C2379">
        <w:rPr>
          <w:b/>
          <w:szCs w:val="24"/>
        </w:rPr>
        <w:t xml:space="preserve">e Gobierno </w:t>
      </w:r>
      <w:r w:rsidR="00B120F3">
        <w:rPr>
          <w:b/>
          <w:szCs w:val="24"/>
        </w:rPr>
        <w:t>d</w:t>
      </w:r>
      <w:r w:rsidRPr="001C2379">
        <w:rPr>
          <w:b/>
          <w:szCs w:val="24"/>
        </w:rPr>
        <w:t xml:space="preserve">el Poder Legislativo, </w:t>
      </w:r>
      <w:r w:rsidR="00B120F3">
        <w:rPr>
          <w:b/>
          <w:szCs w:val="24"/>
        </w:rPr>
        <w:t>t</w:t>
      </w:r>
      <w:r w:rsidRPr="001C2379">
        <w:rPr>
          <w:b/>
          <w:szCs w:val="24"/>
        </w:rPr>
        <w:t xml:space="preserve">odos </w:t>
      </w:r>
      <w:r w:rsidR="00B120F3">
        <w:rPr>
          <w:b/>
          <w:szCs w:val="24"/>
        </w:rPr>
        <w:t>d</w:t>
      </w:r>
      <w:r w:rsidRPr="001C2379">
        <w:rPr>
          <w:b/>
          <w:szCs w:val="24"/>
        </w:rPr>
        <w:t xml:space="preserve">el Estado </w:t>
      </w:r>
      <w:r w:rsidR="00B120F3">
        <w:rPr>
          <w:b/>
          <w:szCs w:val="24"/>
        </w:rPr>
        <w:t>d</w:t>
      </w:r>
      <w:r w:rsidRPr="001C2379">
        <w:rPr>
          <w:b/>
          <w:szCs w:val="24"/>
        </w:rPr>
        <w:t xml:space="preserve">e Yucatán, </w:t>
      </w:r>
      <w:r w:rsidR="00B120F3">
        <w:rPr>
          <w:b/>
          <w:szCs w:val="24"/>
        </w:rPr>
        <w:t>e</w:t>
      </w:r>
      <w:r w:rsidRPr="001C2379">
        <w:rPr>
          <w:b/>
          <w:szCs w:val="24"/>
        </w:rPr>
        <w:t xml:space="preserve">mite </w:t>
      </w:r>
      <w:r w:rsidR="00B120F3">
        <w:rPr>
          <w:b/>
          <w:szCs w:val="24"/>
        </w:rPr>
        <w:t>l</w:t>
      </w:r>
      <w:r w:rsidRPr="001C2379">
        <w:rPr>
          <w:b/>
          <w:szCs w:val="24"/>
        </w:rPr>
        <w:t xml:space="preserve">a </w:t>
      </w:r>
      <w:r w:rsidR="00B120F3">
        <w:rPr>
          <w:b/>
          <w:szCs w:val="24"/>
        </w:rPr>
        <w:t>s</w:t>
      </w:r>
      <w:r w:rsidRPr="001C2379">
        <w:rPr>
          <w:b/>
          <w:szCs w:val="24"/>
        </w:rPr>
        <w:t>iguiente;</w:t>
      </w:r>
    </w:p>
    <w:p w:rsidR="001C2379" w:rsidRPr="001C2379" w:rsidRDefault="001C2379" w:rsidP="00E21AD3">
      <w:pPr>
        <w:autoSpaceDN w:val="0"/>
        <w:adjustRightInd w:val="0"/>
        <w:spacing w:after="0" w:line="360" w:lineRule="auto"/>
        <w:ind w:left="0" w:firstLine="709"/>
      </w:pPr>
    </w:p>
    <w:p w:rsidR="007A0FC6" w:rsidRDefault="00F255E3" w:rsidP="00E21AD3">
      <w:pPr>
        <w:spacing w:after="0" w:line="360" w:lineRule="auto"/>
        <w:ind w:left="0" w:right="-15"/>
        <w:jc w:val="center"/>
        <w:rPr>
          <w:b/>
          <w:szCs w:val="24"/>
        </w:rPr>
      </w:pPr>
      <w:r>
        <w:rPr>
          <w:b/>
          <w:szCs w:val="24"/>
        </w:rPr>
        <w:t>EXPOSICIÓN DE MOTIVOS:</w:t>
      </w:r>
    </w:p>
    <w:p w:rsidR="007A0FC6" w:rsidRPr="00AA355D" w:rsidRDefault="007A0FC6" w:rsidP="00E21AD3">
      <w:pPr>
        <w:spacing w:after="0" w:line="360" w:lineRule="auto"/>
        <w:ind w:left="0" w:right="-15"/>
        <w:jc w:val="center"/>
        <w:rPr>
          <w:szCs w:val="24"/>
        </w:rPr>
      </w:pPr>
    </w:p>
    <w:p w:rsidR="00497318" w:rsidRPr="00497318" w:rsidRDefault="007A0FC6" w:rsidP="00E21AD3">
      <w:pPr>
        <w:spacing w:after="0" w:line="360" w:lineRule="auto"/>
        <w:ind w:left="0" w:right="103"/>
        <w:rPr>
          <w:szCs w:val="24"/>
        </w:rPr>
      </w:pPr>
      <w:r w:rsidRPr="00AA355D">
        <w:rPr>
          <w:b/>
          <w:szCs w:val="24"/>
        </w:rPr>
        <w:t xml:space="preserve">PRIMERA.- </w:t>
      </w:r>
      <w:r w:rsidR="00497318" w:rsidRPr="00497318">
        <w:rPr>
          <w:szCs w:val="24"/>
        </w:rPr>
        <w:t>Los Diputados integrantes de esta Comisión Permanente, estimamos que la Iniciativa de Ley que se dictamina, encuentra sustento normativo en lo dispuesto en el artículo 35, fracción II de la Constitución Política del Estado de Yucatán, en donde se otorga la facultad que posee el Poder Ejecutivo de poder iniciar leyes o decretos. En tal virtud, la Iniciativa que se dictamina pretende la creación de una</w:t>
      </w:r>
      <w:r w:rsidR="00FF4849">
        <w:rPr>
          <w:szCs w:val="24"/>
        </w:rPr>
        <w:t xml:space="preserve"> nueva</w:t>
      </w:r>
      <w:r w:rsidR="00497318" w:rsidRPr="00497318">
        <w:rPr>
          <w:szCs w:val="24"/>
        </w:rPr>
        <w:t xml:space="preserve"> Ley de Mejora Regulatoria</w:t>
      </w:r>
      <w:r w:rsidR="00FF4849">
        <w:rPr>
          <w:szCs w:val="24"/>
        </w:rPr>
        <w:t xml:space="preserve"> en el Estado,</w:t>
      </w:r>
      <w:r w:rsidR="00497318" w:rsidRPr="00497318">
        <w:rPr>
          <w:szCs w:val="24"/>
        </w:rPr>
        <w:t xml:space="preserve"> con el propósito de realizar cambios que resulten eficaces para la economía en nuestro Estado, generando mayores beneficios en nuestra sociedad, por medio del fomento del desarrollo económico, la desregularización de procesos administrativos y la reglamentación de los existentes, logrando, de esta manera, una administración pública eficiente. </w:t>
      </w:r>
    </w:p>
    <w:p w:rsidR="00497318" w:rsidRPr="00497318" w:rsidRDefault="00497318" w:rsidP="00E21AD3">
      <w:pPr>
        <w:spacing w:after="0" w:line="360" w:lineRule="auto"/>
        <w:ind w:left="0" w:right="103"/>
        <w:rPr>
          <w:b/>
          <w:szCs w:val="24"/>
        </w:rPr>
      </w:pPr>
    </w:p>
    <w:p w:rsidR="00F639CF" w:rsidRDefault="00497318" w:rsidP="00E21AD3">
      <w:pPr>
        <w:spacing w:after="0" w:line="360" w:lineRule="auto"/>
        <w:ind w:left="0" w:right="103"/>
        <w:rPr>
          <w:b/>
          <w:szCs w:val="24"/>
        </w:rPr>
      </w:pPr>
      <w:r w:rsidRPr="00497318">
        <w:rPr>
          <w:b/>
          <w:szCs w:val="24"/>
        </w:rPr>
        <w:t>SEGUNDA.-</w:t>
      </w:r>
      <w:r w:rsidR="008346E0">
        <w:rPr>
          <w:b/>
          <w:szCs w:val="24"/>
        </w:rPr>
        <w:t xml:space="preserve"> </w:t>
      </w:r>
      <w:r w:rsidR="008346E0" w:rsidRPr="008346E0">
        <w:rPr>
          <w:szCs w:val="24"/>
        </w:rPr>
        <w:t>La mejora regulatoria es una política pública que consiste en la generación de normas claras, de trámites y servicios simplificados, así como de instituciones eficaces para su creación y aplicación, que se orienten a obtener el mayor valor posible de los recursos disponibles y del óptimo funcionamiento de las actividades comerciales, industriales, productivas, de servicios y de desarrollo humano de la sociedad en su conjunto. El propósito de la mejora regulatoria radica entonces en procurar los mayores beneficios para la sociedad con los menores costos posibles, mediante la formulación normativa de reglas e incentivos que estimulen la innovación, la confianza en la economía, la productividad, la eficiencia y la competitividad a favor del crecimiento, bienestar general y desarrollo humano</w:t>
      </w:r>
      <w:r w:rsidR="00B647F8">
        <w:rPr>
          <w:rStyle w:val="Refdenotaalpie"/>
          <w:szCs w:val="24"/>
        </w:rPr>
        <w:footnoteReference w:id="1"/>
      </w:r>
      <w:r w:rsidR="008346E0">
        <w:rPr>
          <w:b/>
          <w:szCs w:val="24"/>
        </w:rPr>
        <w:t xml:space="preserve"> </w:t>
      </w:r>
    </w:p>
    <w:p w:rsidR="00F639CF" w:rsidRDefault="00F639CF" w:rsidP="00E21AD3">
      <w:pPr>
        <w:spacing w:after="0" w:line="360" w:lineRule="auto"/>
        <w:ind w:left="0" w:right="103"/>
        <w:rPr>
          <w:b/>
          <w:szCs w:val="24"/>
        </w:rPr>
      </w:pPr>
    </w:p>
    <w:p w:rsidR="00F639CF" w:rsidRDefault="00395005" w:rsidP="00E21AD3">
      <w:pPr>
        <w:spacing w:after="0" w:line="360" w:lineRule="auto"/>
        <w:ind w:left="0" w:right="103" w:firstLine="698"/>
        <w:rPr>
          <w:szCs w:val="24"/>
        </w:rPr>
      </w:pPr>
      <w:r>
        <w:rPr>
          <w:szCs w:val="24"/>
        </w:rPr>
        <w:t>E</w:t>
      </w:r>
      <w:r w:rsidR="008346E0" w:rsidRPr="008346E0">
        <w:rPr>
          <w:szCs w:val="24"/>
        </w:rPr>
        <w:t>sta política pública busca brindar beneficios a la sociedad mediante la regulación de trámites y servicios tanto en su procedimiento como en su marco regulatorio, es decir: busca modificar o suprimir la regulación vigente a efecto de reducir procesos a lo realmente necesario y así facilitar los trámites a los usuarios, elevar tanto la calidad en el servicio y generar una administración municipal más eficaz y eficiente.</w:t>
      </w:r>
    </w:p>
    <w:p w:rsidR="00395005" w:rsidRDefault="00395005" w:rsidP="00E21AD3">
      <w:pPr>
        <w:spacing w:after="0" w:line="360" w:lineRule="auto"/>
        <w:ind w:left="0" w:right="103" w:firstLine="698"/>
        <w:rPr>
          <w:szCs w:val="24"/>
        </w:rPr>
      </w:pPr>
    </w:p>
    <w:p w:rsidR="00206DCA" w:rsidRDefault="00C166AA" w:rsidP="00E21AD3">
      <w:pPr>
        <w:spacing w:after="0" w:line="360" w:lineRule="auto"/>
        <w:ind w:left="0" w:right="103" w:firstLine="698"/>
        <w:rPr>
          <w:szCs w:val="24"/>
          <w:lang w:val="es-ES_tradnl"/>
        </w:rPr>
      </w:pPr>
      <w:r>
        <w:rPr>
          <w:szCs w:val="24"/>
        </w:rPr>
        <w:t>Por ello, l</w:t>
      </w:r>
      <w:r w:rsidR="005B4D7A" w:rsidRPr="005B4D7A">
        <w:rPr>
          <w:szCs w:val="24"/>
        </w:rPr>
        <w:t>a mejora regulatoria</w:t>
      </w:r>
      <w:r w:rsidR="0010717B">
        <w:rPr>
          <w:szCs w:val="24"/>
        </w:rPr>
        <w:t xml:space="preserve"> debe</w:t>
      </w:r>
      <w:r w:rsidR="005B4D7A" w:rsidRPr="005B4D7A">
        <w:rPr>
          <w:szCs w:val="24"/>
        </w:rPr>
        <w:t xml:space="preserve"> representa</w:t>
      </w:r>
      <w:r w:rsidR="0010717B">
        <w:rPr>
          <w:szCs w:val="24"/>
        </w:rPr>
        <w:t>r</w:t>
      </w:r>
      <w:r w:rsidR="005B4D7A" w:rsidRPr="005B4D7A">
        <w:rPr>
          <w:szCs w:val="24"/>
        </w:rPr>
        <w:t xml:space="preserve"> uno de los ejes prioritarios de</w:t>
      </w:r>
      <w:r w:rsidR="004B6597">
        <w:rPr>
          <w:szCs w:val="24"/>
        </w:rPr>
        <w:t xml:space="preserve"> toda</w:t>
      </w:r>
      <w:r w:rsidR="0010717B">
        <w:rPr>
          <w:szCs w:val="24"/>
        </w:rPr>
        <w:t xml:space="preserve"> administración pública</w:t>
      </w:r>
      <w:r>
        <w:rPr>
          <w:szCs w:val="24"/>
        </w:rPr>
        <w:t>;</w:t>
      </w:r>
      <w:r w:rsidR="005B4D7A">
        <w:rPr>
          <w:szCs w:val="24"/>
        </w:rPr>
        <w:t xml:space="preserve"> en este sentido, </w:t>
      </w:r>
      <w:r w:rsidR="009440B5" w:rsidRPr="009440B5">
        <w:rPr>
          <w:szCs w:val="24"/>
          <w:lang w:val="es-ES_tradnl"/>
        </w:rPr>
        <w:t>nuestro país ha venido fortaleciendo su programa de mejora regulatoria materializándose con las reformas que se realizaron a la Ley Federal de Procedimiento Administrativo (LFPA) en el año 2000</w:t>
      </w:r>
      <w:r w:rsidR="00B20E6E">
        <w:rPr>
          <w:rStyle w:val="Refdenotaalpie"/>
          <w:szCs w:val="24"/>
          <w:lang w:val="es-ES_tradnl"/>
        </w:rPr>
        <w:footnoteReference w:id="2"/>
      </w:r>
      <w:r w:rsidR="009440B5" w:rsidRPr="009440B5">
        <w:rPr>
          <w:szCs w:val="24"/>
          <w:lang w:val="es-ES_tradnl"/>
        </w:rPr>
        <w:t xml:space="preserve">, </w:t>
      </w:r>
      <w:r w:rsidR="009440B5">
        <w:rPr>
          <w:szCs w:val="24"/>
          <w:lang w:val="es-ES_tradnl"/>
        </w:rPr>
        <w:t>institucionalizando</w:t>
      </w:r>
      <w:r w:rsidR="009440B5" w:rsidRPr="009440B5">
        <w:rPr>
          <w:szCs w:val="24"/>
          <w:lang w:val="es-ES_tradnl"/>
        </w:rPr>
        <w:t xml:space="preserve"> la mejora regulatoria como un proceso a través del cual se hace permanente la participación de los sectores productivos, se propicia la transparencia en la ela</w:t>
      </w:r>
      <w:r w:rsidR="00B20E6E">
        <w:rPr>
          <w:szCs w:val="24"/>
          <w:lang w:val="es-ES_tradnl"/>
        </w:rPr>
        <w:t>boración de las regulaciones,</w:t>
      </w:r>
      <w:r w:rsidR="009440B5" w:rsidRPr="009440B5">
        <w:rPr>
          <w:szCs w:val="24"/>
          <w:lang w:val="es-ES_tradnl"/>
        </w:rPr>
        <w:t xml:space="preserve"> otorga</w:t>
      </w:r>
      <w:r w:rsidR="00B20E6E">
        <w:rPr>
          <w:szCs w:val="24"/>
          <w:lang w:val="es-ES_tradnl"/>
        </w:rPr>
        <w:t>ndo</w:t>
      </w:r>
      <w:r w:rsidR="009440B5" w:rsidRPr="009440B5">
        <w:rPr>
          <w:szCs w:val="24"/>
          <w:lang w:val="es-ES_tradnl"/>
        </w:rPr>
        <w:t xml:space="preserve"> mayor certidumbre jurídica a los ciudadanos en la aplicación de trámites y requisitos, y evita</w:t>
      </w:r>
      <w:r w:rsidR="00B20E6E">
        <w:rPr>
          <w:szCs w:val="24"/>
          <w:lang w:val="es-ES_tradnl"/>
        </w:rPr>
        <w:t>ndo</w:t>
      </w:r>
      <w:r w:rsidR="009440B5" w:rsidRPr="009440B5">
        <w:rPr>
          <w:szCs w:val="24"/>
          <w:lang w:val="es-ES_tradnl"/>
        </w:rPr>
        <w:t xml:space="preserve"> que los costos de cumplimiento de la normatividad sean mayores a sus beneficios</w:t>
      </w:r>
      <w:r w:rsidR="00206DCA">
        <w:rPr>
          <w:szCs w:val="24"/>
          <w:lang w:val="es-ES_tradnl"/>
        </w:rPr>
        <w:t>.</w:t>
      </w:r>
      <w:r w:rsidR="00B20E6E">
        <w:rPr>
          <w:szCs w:val="24"/>
          <w:lang w:val="es-ES_tradnl"/>
        </w:rPr>
        <w:t xml:space="preserve"> </w:t>
      </w:r>
    </w:p>
    <w:p w:rsidR="00206DCA" w:rsidRDefault="00206DCA" w:rsidP="00E21AD3">
      <w:pPr>
        <w:spacing w:after="0" w:line="360" w:lineRule="auto"/>
        <w:ind w:left="0" w:right="103" w:firstLine="698"/>
        <w:rPr>
          <w:szCs w:val="24"/>
          <w:lang w:val="es-ES_tradnl"/>
        </w:rPr>
      </w:pPr>
    </w:p>
    <w:p w:rsidR="00206DCA" w:rsidRDefault="00206DCA" w:rsidP="00E21AD3">
      <w:pPr>
        <w:spacing w:after="0" w:line="360" w:lineRule="auto"/>
        <w:ind w:left="0" w:right="103" w:firstLine="698"/>
        <w:rPr>
          <w:szCs w:val="24"/>
        </w:rPr>
      </w:pPr>
      <w:r>
        <w:rPr>
          <w:szCs w:val="24"/>
          <w:lang w:val="es-ES_tradnl"/>
        </w:rPr>
        <w:t>Uno de los aspecto novedosos de esta reforma es la creación de la</w:t>
      </w:r>
      <w:r w:rsidR="00B20E6E">
        <w:rPr>
          <w:szCs w:val="24"/>
          <w:lang w:val="es-ES_tradnl"/>
        </w:rPr>
        <w:t xml:space="preserve"> Comisión Federal de Mejora regulatoria</w:t>
      </w:r>
      <w:r w:rsidR="00332B28">
        <w:rPr>
          <w:szCs w:val="24"/>
          <w:lang w:val="es-ES_tradnl"/>
        </w:rPr>
        <w:t xml:space="preserve">. La Suprema Corte de Justicia de la Nación se ha referido a esta Comisión como </w:t>
      </w:r>
      <w:r w:rsidR="00B20E6E">
        <w:rPr>
          <w:szCs w:val="24"/>
          <w:lang w:val="es-ES_tradnl"/>
        </w:rPr>
        <w:t xml:space="preserve">el </w:t>
      </w:r>
      <w:r>
        <w:rPr>
          <w:szCs w:val="24"/>
          <w:lang w:val="es-ES_tradnl"/>
        </w:rPr>
        <w:t xml:space="preserve">órgano que </w:t>
      </w:r>
      <w:r w:rsidRPr="00206DCA">
        <w:rPr>
          <w:szCs w:val="24"/>
        </w:rPr>
        <w:t>emite opiniones respecto de los asuntos que se someten a su consideración por parte de las dependencias y los organismos descentralizados de la Administración Pública Federal que elaboren anteproyectos de actos legislativos o administrativos de carácter general a que se refiere el artículo 4 de la ley citada, para su propuesta a</w:t>
      </w:r>
      <w:r w:rsidR="00332B28">
        <w:rPr>
          <w:szCs w:val="24"/>
        </w:rPr>
        <w:t xml:space="preserve">l Titular del Ejecutivo Federal.  Es </w:t>
      </w:r>
      <w:r w:rsidRPr="00206DCA">
        <w:rPr>
          <w:szCs w:val="24"/>
        </w:rPr>
        <w:t xml:space="preserve"> así como también se advierte que dicho procedimiento tiene como finalidad dar transparencia a la elaboración y aplicación de las regulaciones sometidas a consideración de la Comisión y, que éstas generen beneficios superiores a sus costos y el máximo beneficio para la sociedad</w:t>
      </w:r>
      <w:r w:rsidR="00551E98">
        <w:rPr>
          <w:rStyle w:val="Refdenotaalpie"/>
          <w:szCs w:val="24"/>
        </w:rPr>
        <w:footnoteReference w:id="3"/>
      </w:r>
      <w:r>
        <w:rPr>
          <w:szCs w:val="24"/>
        </w:rPr>
        <w:t>.</w:t>
      </w:r>
    </w:p>
    <w:p w:rsidR="00206DCA" w:rsidRDefault="00206DCA" w:rsidP="00E21AD3">
      <w:pPr>
        <w:spacing w:after="0" w:line="360" w:lineRule="auto"/>
        <w:ind w:left="0" w:right="103" w:firstLine="698"/>
        <w:rPr>
          <w:szCs w:val="24"/>
          <w:lang w:val="es-ES_tradnl"/>
        </w:rPr>
      </w:pPr>
    </w:p>
    <w:p w:rsidR="006E0D3E" w:rsidRDefault="00AD28DE" w:rsidP="00E21AD3">
      <w:pPr>
        <w:spacing w:after="0" w:line="360" w:lineRule="auto"/>
        <w:ind w:left="0" w:right="103" w:firstLine="698"/>
        <w:rPr>
          <w:szCs w:val="24"/>
          <w:lang w:val="es-NI"/>
        </w:rPr>
      </w:pPr>
      <w:r>
        <w:rPr>
          <w:szCs w:val="24"/>
          <w:lang w:val="es-ES_tradnl"/>
        </w:rPr>
        <w:t>Por otro lado</w:t>
      </w:r>
      <w:r w:rsidR="006E0D3E">
        <w:rPr>
          <w:szCs w:val="24"/>
          <w:lang w:val="es-ES_tradnl"/>
        </w:rPr>
        <w:t>, es importante mencionar que</w:t>
      </w:r>
      <w:r w:rsidR="00A004FD">
        <w:rPr>
          <w:szCs w:val="24"/>
          <w:lang w:val="es-ES_tradnl"/>
        </w:rPr>
        <w:t xml:space="preserve"> en el ámbito estatal, contamos con legislación en esta materia, en virtud de que l</w:t>
      </w:r>
      <w:r w:rsidR="005B4D7A">
        <w:rPr>
          <w:szCs w:val="24"/>
        </w:rPr>
        <w:t>a</w:t>
      </w:r>
      <w:r w:rsidR="004B6597">
        <w:rPr>
          <w:szCs w:val="24"/>
        </w:rPr>
        <w:t xml:space="preserve"> </w:t>
      </w:r>
      <w:r w:rsidR="005B4D7A">
        <w:rPr>
          <w:szCs w:val="24"/>
        </w:rPr>
        <w:t>L</w:t>
      </w:r>
      <w:r w:rsidR="004B6597">
        <w:rPr>
          <w:szCs w:val="24"/>
        </w:rPr>
        <w:t>IX</w:t>
      </w:r>
      <w:r w:rsidR="005B4D7A">
        <w:rPr>
          <w:szCs w:val="24"/>
        </w:rPr>
        <w:t xml:space="preserve"> Legislatura de este H. Congreso del Estado aprobó en fecha</w:t>
      </w:r>
      <w:r w:rsidR="005B4D7A" w:rsidRPr="005B4D7A">
        <w:rPr>
          <w:szCs w:val="24"/>
          <w:lang w:val="es-NI"/>
        </w:rPr>
        <w:t xml:space="preserve"> 11</w:t>
      </w:r>
      <w:r w:rsidR="005B4D7A" w:rsidRPr="005B4D7A">
        <w:rPr>
          <w:szCs w:val="24"/>
        </w:rPr>
        <w:t xml:space="preserve"> de abril de 2010, mediante </w:t>
      </w:r>
      <w:r w:rsidR="005B4D7A" w:rsidRPr="005B4D7A">
        <w:rPr>
          <w:szCs w:val="24"/>
          <w:lang w:val="es-NI"/>
        </w:rPr>
        <w:t>decreto número 326, la Ley de Mejora Regulatoria del Estado de Yucatán</w:t>
      </w:r>
      <w:r w:rsidR="00C166AA">
        <w:rPr>
          <w:szCs w:val="24"/>
          <w:lang w:val="es-NI"/>
        </w:rPr>
        <w:t>,</w:t>
      </w:r>
      <w:r w:rsidR="009A79D9">
        <w:rPr>
          <w:rStyle w:val="Refdenotaalpie"/>
          <w:szCs w:val="24"/>
          <w:lang w:val="es-NI"/>
        </w:rPr>
        <w:footnoteReference w:id="4"/>
      </w:r>
      <w:r w:rsidR="009A79D9">
        <w:rPr>
          <w:szCs w:val="24"/>
          <w:lang w:val="es-NI"/>
        </w:rPr>
        <w:t xml:space="preserve"> </w:t>
      </w:r>
      <w:r w:rsidR="006E0D3E">
        <w:rPr>
          <w:szCs w:val="24"/>
          <w:lang w:val="es-NI"/>
        </w:rPr>
        <w:t>.</w:t>
      </w:r>
    </w:p>
    <w:p w:rsidR="006E0D3E" w:rsidRDefault="006E0D3E" w:rsidP="00E21AD3">
      <w:pPr>
        <w:spacing w:after="0" w:line="360" w:lineRule="auto"/>
        <w:ind w:left="0" w:right="103" w:firstLine="698"/>
        <w:rPr>
          <w:szCs w:val="24"/>
          <w:lang w:val="es-NI"/>
        </w:rPr>
      </w:pPr>
    </w:p>
    <w:p w:rsidR="005B4D7A" w:rsidRDefault="006E0D3E" w:rsidP="00E21AD3">
      <w:pPr>
        <w:spacing w:after="0" w:line="360" w:lineRule="auto"/>
        <w:ind w:left="0" w:right="103" w:firstLine="698"/>
        <w:rPr>
          <w:szCs w:val="24"/>
          <w:lang w:val="es-NI"/>
        </w:rPr>
      </w:pPr>
      <w:r>
        <w:rPr>
          <w:szCs w:val="24"/>
          <w:lang w:val="es-NI"/>
        </w:rPr>
        <w:t>Con  la aprobaci</w:t>
      </w:r>
      <w:r w:rsidR="00E84205">
        <w:rPr>
          <w:szCs w:val="24"/>
          <w:lang w:val="es-NI"/>
        </w:rPr>
        <w:t>ón de esta ley, el estado</w:t>
      </w:r>
      <w:r>
        <w:rPr>
          <w:szCs w:val="24"/>
          <w:lang w:val="es-NI"/>
        </w:rPr>
        <w:t xml:space="preserve"> otorga</w:t>
      </w:r>
      <w:r w:rsidR="00D34E60">
        <w:rPr>
          <w:szCs w:val="24"/>
          <w:lang w:val="es-NI"/>
        </w:rPr>
        <w:t xml:space="preserve"> y </w:t>
      </w:r>
      <w:r>
        <w:rPr>
          <w:szCs w:val="24"/>
          <w:lang w:val="es-NI"/>
        </w:rPr>
        <w:t>garantiza</w:t>
      </w:r>
      <w:r w:rsidR="00C166AA">
        <w:rPr>
          <w:szCs w:val="24"/>
          <w:lang w:val="es-NI"/>
        </w:rPr>
        <w:t xml:space="preserve"> </w:t>
      </w:r>
      <w:r w:rsidR="004B6597">
        <w:rPr>
          <w:szCs w:val="24"/>
          <w:lang w:val="es-NI"/>
        </w:rPr>
        <w:t xml:space="preserve">a los yucatecos un </w:t>
      </w:r>
      <w:r w:rsidR="004B6597" w:rsidRPr="004B6597">
        <w:rPr>
          <w:szCs w:val="24"/>
          <w:lang w:val="es-ES"/>
        </w:rPr>
        <w:t>marco jurídico</w:t>
      </w:r>
      <w:r w:rsidR="00903330">
        <w:rPr>
          <w:szCs w:val="24"/>
          <w:lang w:val="es-ES"/>
        </w:rPr>
        <w:t xml:space="preserve"> en la materia</w:t>
      </w:r>
      <w:r w:rsidR="00E84205">
        <w:rPr>
          <w:szCs w:val="24"/>
          <w:lang w:val="es-ES"/>
        </w:rPr>
        <w:t xml:space="preserve"> de Mejora Regulatoria</w:t>
      </w:r>
      <w:r w:rsidR="00903330">
        <w:rPr>
          <w:szCs w:val="24"/>
          <w:lang w:val="es-ES"/>
        </w:rPr>
        <w:t>,</w:t>
      </w:r>
      <w:r w:rsidR="004B6597" w:rsidRPr="004B6597">
        <w:rPr>
          <w:szCs w:val="24"/>
          <w:lang w:val="es-ES"/>
        </w:rPr>
        <w:t xml:space="preserve"> </w:t>
      </w:r>
      <w:r w:rsidR="00C166AA">
        <w:rPr>
          <w:szCs w:val="24"/>
          <w:lang w:val="es-ES"/>
        </w:rPr>
        <w:t>cuyo objeto principal ha sido</w:t>
      </w:r>
      <w:r>
        <w:rPr>
          <w:szCs w:val="24"/>
          <w:lang w:val="es-ES"/>
        </w:rPr>
        <w:t>,</w:t>
      </w:r>
      <w:r w:rsidR="004B6597">
        <w:rPr>
          <w:szCs w:val="24"/>
          <w:lang w:val="es-ES"/>
        </w:rPr>
        <w:t xml:space="preserve"> el de</w:t>
      </w:r>
      <w:r w:rsidR="004B6597" w:rsidRPr="004B6597">
        <w:rPr>
          <w:szCs w:val="24"/>
          <w:lang w:val="es-ES"/>
        </w:rPr>
        <w:t xml:space="preserve"> uniformar los trámites y gestiones que se realizan en los organismos públicos estatales, así como promover la mejora regulatoria y la simplificación administrativa.</w:t>
      </w:r>
    </w:p>
    <w:p w:rsidR="0042321B" w:rsidRPr="00C166AA" w:rsidRDefault="0042321B" w:rsidP="00E21AD3">
      <w:pPr>
        <w:spacing w:after="0" w:line="360" w:lineRule="auto"/>
        <w:ind w:left="0" w:right="103" w:firstLine="698"/>
        <w:rPr>
          <w:szCs w:val="24"/>
          <w:lang w:val="es-NI"/>
        </w:rPr>
      </w:pPr>
    </w:p>
    <w:p w:rsidR="00497318" w:rsidRDefault="00C137B1" w:rsidP="00E21AD3">
      <w:pPr>
        <w:spacing w:after="0" w:line="360" w:lineRule="auto"/>
        <w:ind w:left="0" w:right="103" w:firstLine="698"/>
        <w:rPr>
          <w:szCs w:val="24"/>
          <w:lang w:val="es-ES_tradnl"/>
        </w:rPr>
      </w:pPr>
      <w:r>
        <w:rPr>
          <w:szCs w:val="24"/>
          <w:lang w:val="es-ES_tradnl"/>
        </w:rPr>
        <w:t xml:space="preserve">Sin embargo, a pesar que en México y en nuestro Estado existen precedentes normativos </w:t>
      </w:r>
      <w:r w:rsidR="00E87917">
        <w:rPr>
          <w:szCs w:val="24"/>
          <w:lang w:val="es-ES_tradnl"/>
        </w:rPr>
        <w:t>en materia de</w:t>
      </w:r>
      <w:r w:rsidR="00497318" w:rsidRPr="00497318">
        <w:rPr>
          <w:szCs w:val="24"/>
          <w:lang w:val="es-ES_tradnl"/>
        </w:rPr>
        <w:t xml:space="preserve"> Mejora Regulatoria</w:t>
      </w:r>
      <w:r>
        <w:rPr>
          <w:szCs w:val="24"/>
          <w:lang w:val="es-ES_tradnl"/>
        </w:rPr>
        <w:t>, es importante destacar que esta política pública</w:t>
      </w:r>
      <w:r w:rsidR="00AD28DE">
        <w:rPr>
          <w:szCs w:val="24"/>
          <w:lang w:val="es-ES_tradnl"/>
        </w:rPr>
        <w:t>,</w:t>
      </w:r>
      <w:r>
        <w:rPr>
          <w:szCs w:val="24"/>
          <w:lang w:val="es-ES_tradnl"/>
        </w:rPr>
        <w:t xml:space="preserve">  </w:t>
      </w:r>
      <w:r w:rsidR="00497318" w:rsidRPr="00497318">
        <w:rPr>
          <w:szCs w:val="24"/>
          <w:lang w:val="es-ES_tradnl"/>
        </w:rPr>
        <w:t>se ha extendido con gran rapidez en el</w:t>
      </w:r>
      <w:r w:rsidR="00E87917">
        <w:rPr>
          <w:szCs w:val="24"/>
          <w:lang w:val="es-ES_tradnl"/>
        </w:rPr>
        <w:t xml:space="preserve"> ámbito internacional durante los últimos años</w:t>
      </w:r>
      <w:r w:rsidR="00497318" w:rsidRPr="00497318">
        <w:rPr>
          <w:szCs w:val="24"/>
          <w:lang w:val="es-ES_tradnl"/>
        </w:rPr>
        <w:t>, por lo que debemos abordarla y normarla de acuerdo a nuestro compromiso de proporcionar a nuestra entidad Leyes modernas y eficaces. No podemos perder de vista que los países desarrollados, independientemente de sus visiones particulares, la han adoptado y establecido en algunos de sus programas, esto nos demuestra que la mejora regulatoria no es un movimiento ideológico o político particular, sino un mecanismo programático de buena administración pública, implicando la realización de cambios que eleven la calidad tanto del sistema jurídico, en conjunto, como el de los instrumentos jurídicos, en particular, obteniendo como resultado</w:t>
      </w:r>
      <w:r w:rsidR="000C7588">
        <w:rPr>
          <w:szCs w:val="24"/>
          <w:lang w:val="es-ES_tradnl"/>
        </w:rPr>
        <w:t xml:space="preserve">, </w:t>
      </w:r>
      <w:r w:rsidR="00497318" w:rsidRPr="00497318">
        <w:rPr>
          <w:szCs w:val="24"/>
          <w:lang w:val="es-ES_tradnl"/>
        </w:rPr>
        <w:t>beneficios para la sociedad con un costo menor para</w:t>
      </w:r>
      <w:r w:rsidR="002C1DDA">
        <w:rPr>
          <w:szCs w:val="24"/>
          <w:lang w:val="es-ES_tradnl"/>
        </w:rPr>
        <w:t xml:space="preserve"> los ciudadanos y las empresas.</w:t>
      </w:r>
    </w:p>
    <w:p w:rsidR="000C7588" w:rsidRPr="00497318" w:rsidRDefault="000C7588" w:rsidP="00E21AD3">
      <w:pPr>
        <w:spacing w:after="0" w:line="360" w:lineRule="auto"/>
        <w:ind w:left="0" w:right="103" w:firstLine="698"/>
        <w:rPr>
          <w:szCs w:val="24"/>
          <w:lang w:val="es-ES_tradnl"/>
        </w:rPr>
      </w:pPr>
    </w:p>
    <w:p w:rsidR="00C02756" w:rsidRDefault="0042321B" w:rsidP="00E21AD3">
      <w:pPr>
        <w:spacing w:after="0" w:line="360" w:lineRule="auto"/>
        <w:ind w:left="0" w:right="103" w:firstLine="698"/>
        <w:rPr>
          <w:szCs w:val="24"/>
        </w:rPr>
      </w:pPr>
      <w:r w:rsidRPr="0042321B">
        <w:rPr>
          <w:szCs w:val="24"/>
        </w:rPr>
        <w:t>Una administración pública más eficiente</w:t>
      </w:r>
      <w:r w:rsidR="00275674">
        <w:rPr>
          <w:szCs w:val="24"/>
        </w:rPr>
        <w:t xml:space="preserve">, </w:t>
      </w:r>
      <w:r w:rsidRPr="0042321B">
        <w:rPr>
          <w:szCs w:val="24"/>
        </w:rPr>
        <w:t>exige mayor participación ciudadana y, en lo económico, políticas gubernamentale</w:t>
      </w:r>
      <w:r w:rsidR="009A4CFB">
        <w:rPr>
          <w:szCs w:val="24"/>
        </w:rPr>
        <w:t>s que buscan disminuir costos</w:t>
      </w:r>
      <w:r w:rsidR="009A79D9">
        <w:rPr>
          <w:rStyle w:val="Refdenotaalpie"/>
          <w:szCs w:val="24"/>
        </w:rPr>
        <w:footnoteReference w:id="5"/>
      </w:r>
      <w:r w:rsidR="00E27025">
        <w:rPr>
          <w:szCs w:val="24"/>
        </w:rPr>
        <w:t>.</w:t>
      </w:r>
      <w:r w:rsidR="00497318" w:rsidRPr="00497318">
        <w:rPr>
          <w:szCs w:val="24"/>
        </w:rPr>
        <w:t xml:space="preserve">Servir a la ciudadanía eficazmente a través de procesos administrativos sencillos, ágiles y transparentes, es una de las responsabilidades primordiales de todo gobierno. Esta tarea obliga a la administración pública a mostrarse siempre alerta y a ser capaz de adaptarse, de innovar y de mejorar permanentemente su capacidad de respuesta y la calidad de los servicios que presta. </w:t>
      </w:r>
    </w:p>
    <w:p w:rsidR="00C02756" w:rsidRDefault="00C02756" w:rsidP="00E21AD3">
      <w:pPr>
        <w:spacing w:after="0" w:line="360" w:lineRule="auto"/>
        <w:ind w:left="0" w:right="103" w:firstLine="698"/>
        <w:rPr>
          <w:szCs w:val="24"/>
        </w:rPr>
      </w:pPr>
    </w:p>
    <w:p w:rsidR="00497318" w:rsidRPr="00497318" w:rsidRDefault="00497318" w:rsidP="00E21AD3">
      <w:pPr>
        <w:spacing w:after="0" w:line="360" w:lineRule="auto"/>
        <w:ind w:left="0" w:right="103" w:firstLine="698"/>
        <w:rPr>
          <w:szCs w:val="24"/>
        </w:rPr>
      </w:pPr>
      <w:r w:rsidRPr="00497318">
        <w:rPr>
          <w:szCs w:val="24"/>
        </w:rPr>
        <w:t xml:space="preserve">En la actualidad la sociedad es más demandante para con sus gobernantes y sus administraciones. No sólo exige un trabajo honrado, sino que también demanda eficacia en la ejecución de las políticas públicas y mayor calidad en la prestación de bienes y servicios. Para lograr este propósito la actualización del marco jurídico así como la simplificación y mejora regulatoria son piezas claves del proceso de cambio y modernización </w:t>
      </w:r>
      <w:r w:rsidR="00E87917" w:rsidRPr="00497318">
        <w:rPr>
          <w:szCs w:val="24"/>
        </w:rPr>
        <w:t>administrativos</w:t>
      </w:r>
      <w:r w:rsidRPr="00497318">
        <w:rPr>
          <w:szCs w:val="24"/>
        </w:rPr>
        <w:t>.</w:t>
      </w:r>
    </w:p>
    <w:p w:rsidR="00497318" w:rsidRPr="00497318" w:rsidRDefault="00497318" w:rsidP="00E21AD3">
      <w:pPr>
        <w:spacing w:after="0" w:line="360" w:lineRule="auto"/>
        <w:ind w:left="0" w:right="103"/>
        <w:rPr>
          <w:b/>
          <w:szCs w:val="24"/>
        </w:rPr>
      </w:pPr>
    </w:p>
    <w:p w:rsidR="00E87917" w:rsidRPr="00E87917" w:rsidRDefault="00497318" w:rsidP="00E21AD3">
      <w:pPr>
        <w:spacing w:after="0" w:line="360" w:lineRule="auto"/>
        <w:ind w:left="0" w:right="103"/>
        <w:rPr>
          <w:szCs w:val="24"/>
        </w:rPr>
      </w:pPr>
      <w:r w:rsidRPr="00497318">
        <w:rPr>
          <w:b/>
          <w:szCs w:val="24"/>
        </w:rPr>
        <w:t xml:space="preserve">TERCERA.- </w:t>
      </w:r>
      <w:r w:rsidR="00E87917" w:rsidRPr="00E87917">
        <w:rPr>
          <w:szCs w:val="24"/>
        </w:rPr>
        <w:t>En este sentido, tenemos la obligación impostergable de crear los mecanismos y medios idóneos para una planeación del desarrollo económico y social en nuestra Entidad, por lo tanto, consideramos importante actualizar nuestro marco normativo en la materia contribuyendo de manera más eficaz al desarrollo integral de la sociedad yucateca.</w:t>
      </w:r>
    </w:p>
    <w:p w:rsidR="00E87917" w:rsidRDefault="00E87917" w:rsidP="00E21AD3">
      <w:pPr>
        <w:spacing w:after="0" w:line="360" w:lineRule="auto"/>
        <w:ind w:left="0" w:right="103"/>
        <w:rPr>
          <w:szCs w:val="24"/>
          <w:lang w:val="es-ES"/>
        </w:rPr>
      </w:pPr>
    </w:p>
    <w:p w:rsidR="00497318" w:rsidRDefault="00497318" w:rsidP="00E21AD3">
      <w:pPr>
        <w:spacing w:after="0" w:line="360" w:lineRule="auto"/>
        <w:ind w:left="0" w:right="103" w:firstLine="698"/>
        <w:rPr>
          <w:szCs w:val="24"/>
          <w:lang w:val="es-ES"/>
        </w:rPr>
      </w:pPr>
      <w:r w:rsidRPr="00497318">
        <w:rPr>
          <w:szCs w:val="24"/>
          <w:lang w:val="es-ES"/>
        </w:rPr>
        <w:t>Por ello, consideramos viable la propuesta de iniciativa</w:t>
      </w:r>
      <w:r w:rsidR="00FC2FB4">
        <w:rPr>
          <w:szCs w:val="24"/>
          <w:lang w:val="es-ES"/>
        </w:rPr>
        <w:t xml:space="preserve"> del ejecutivo </w:t>
      </w:r>
      <w:r w:rsidRPr="00497318">
        <w:rPr>
          <w:szCs w:val="24"/>
          <w:lang w:val="es-ES"/>
        </w:rPr>
        <w:t>para crear un nuevo marco jurídico en materia de mejora regulatoria</w:t>
      </w:r>
      <w:r w:rsidR="00FC2FB4">
        <w:rPr>
          <w:szCs w:val="24"/>
          <w:lang w:val="es-ES"/>
        </w:rPr>
        <w:t xml:space="preserve"> enriqueciendo</w:t>
      </w:r>
      <w:r w:rsidRPr="00497318">
        <w:rPr>
          <w:szCs w:val="24"/>
          <w:lang w:val="es-ES"/>
        </w:rPr>
        <w:t xml:space="preserve"> la Ley </w:t>
      </w:r>
      <w:r w:rsidR="003248F5">
        <w:rPr>
          <w:szCs w:val="24"/>
          <w:lang w:val="es-ES"/>
        </w:rPr>
        <w:t xml:space="preserve">vigente, </w:t>
      </w:r>
      <w:r w:rsidRPr="00497318">
        <w:rPr>
          <w:szCs w:val="24"/>
          <w:lang w:val="es-ES"/>
        </w:rPr>
        <w:t>con el fin de sumar elementos al marco jurídico que haga del proceso de mejora regulatoria un instrumento integral, oportuno, democrático y eficaz, estableciendo una dinámica de coordinación y colaboración intra e intergubernamental en dependencias  y organismos públicos, la federación, los municipios, sectores privados y sociales; para así: simplificar y homologar trámites; reducir la discrecionalidad, el tiempo y dinero invertido  por el ciudadano y las empresas; así como actualizar y agilizar los trámites mediante el uso de las tecnologías de la información.</w:t>
      </w:r>
    </w:p>
    <w:p w:rsidR="0002427C" w:rsidRDefault="0002427C" w:rsidP="00E21AD3">
      <w:pPr>
        <w:spacing w:after="0" w:line="360" w:lineRule="auto"/>
        <w:ind w:left="0" w:right="103" w:firstLine="698"/>
        <w:rPr>
          <w:szCs w:val="24"/>
          <w:lang w:val="es-ES"/>
        </w:rPr>
      </w:pPr>
    </w:p>
    <w:p w:rsidR="00497318" w:rsidRPr="00497318" w:rsidRDefault="00E87917" w:rsidP="00E21AD3">
      <w:pPr>
        <w:spacing w:after="0" w:line="360" w:lineRule="auto"/>
        <w:ind w:left="0" w:right="103" w:firstLine="698"/>
        <w:rPr>
          <w:szCs w:val="24"/>
        </w:rPr>
      </w:pPr>
      <w:r>
        <w:rPr>
          <w:szCs w:val="24"/>
        </w:rPr>
        <w:t xml:space="preserve">Respecto </w:t>
      </w:r>
      <w:r w:rsidR="009A4CFB">
        <w:rPr>
          <w:szCs w:val="24"/>
        </w:rPr>
        <w:t>al</w:t>
      </w:r>
      <w:r>
        <w:rPr>
          <w:szCs w:val="24"/>
        </w:rPr>
        <w:t xml:space="preserve"> dictamen</w:t>
      </w:r>
      <w:r w:rsidR="009A4CFB">
        <w:rPr>
          <w:szCs w:val="24"/>
        </w:rPr>
        <w:t xml:space="preserve"> de Ley</w:t>
      </w:r>
      <w:r>
        <w:rPr>
          <w:szCs w:val="24"/>
        </w:rPr>
        <w:t xml:space="preserve">, </w:t>
      </w:r>
      <w:r w:rsidR="001A2482">
        <w:rPr>
          <w:szCs w:val="24"/>
        </w:rPr>
        <w:t xml:space="preserve"> es de mencionarse que </w:t>
      </w:r>
      <w:r>
        <w:rPr>
          <w:szCs w:val="24"/>
        </w:rPr>
        <w:t>e</w:t>
      </w:r>
      <w:r w:rsidR="00497318" w:rsidRPr="00497318">
        <w:rPr>
          <w:szCs w:val="24"/>
        </w:rPr>
        <w:t>ntre los puntos que se destacan</w:t>
      </w:r>
      <w:r w:rsidR="009A4CFB">
        <w:rPr>
          <w:szCs w:val="24"/>
        </w:rPr>
        <w:t xml:space="preserve"> en el proyecto</w:t>
      </w:r>
      <w:r>
        <w:rPr>
          <w:szCs w:val="24"/>
        </w:rPr>
        <w:t>,</w:t>
      </w:r>
      <w:r w:rsidR="00497318" w:rsidRPr="00497318">
        <w:rPr>
          <w:szCs w:val="24"/>
        </w:rPr>
        <w:t xml:space="preserve"> </w:t>
      </w:r>
      <w:r w:rsidR="009A4CFB">
        <w:rPr>
          <w:szCs w:val="24"/>
        </w:rPr>
        <w:t>encontramos</w:t>
      </w:r>
      <w:r w:rsidR="003248F5">
        <w:rPr>
          <w:szCs w:val="24"/>
        </w:rPr>
        <w:t xml:space="preserve"> </w:t>
      </w:r>
      <w:r w:rsidR="00497318" w:rsidRPr="00497318">
        <w:rPr>
          <w:szCs w:val="24"/>
        </w:rPr>
        <w:t>la incorporación de los municipios como autoridad obligada para la aplicación, seguimiento, y vigilancia de la Ley. Es de mencionarse que la ley vigente no te contempla a los municipios como autoridad obligada a la aplicación de la ley, por ello los diputados de esta Comisión consideramos indispensable e importante incorporar a los municipios en la Ley de Mejora Regulatoria del Estado de Yucatán con el fin</w:t>
      </w:r>
      <w:r w:rsidR="00405819">
        <w:rPr>
          <w:szCs w:val="24"/>
        </w:rPr>
        <w:t xml:space="preserve"> de fortalecer, agilizar y garantizar</w:t>
      </w:r>
      <w:r w:rsidR="00497318" w:rsidRPr="00497318">
        <w:rPr>
          <w:szCs w:val="24"/>
        </w:rPr>
        <w:t xml:space="preserve"> una mejora regulatoria a todos los habitantes en el  Estado.</w:t>
      </w:r>
    </w:p>
    <w:p w:rsidR="00497318" w:rsidRPr="00497318" w:rsidRDefault="00497318" w:rsidP="00E21AD3">
      <w:pPr>
        <w:spacing w:after="0" w:line="360" w:lineRule="auto"/>
        <w:ind w:left="0" w:right="103"/>
        <w:rPr>
          <w:szCs w:val="24"/>
        </w:rPr>
      </w:pPr>
    </w:p>
    <w:p w:rsidR="00497318" w:rsidRPr="00497318" w:rsidRDefault="00497318" w:rsidP="00E21AD3">
      <w:pPr>
        <w:spacing w:after="0" w:line="360" w:lineRule="auto"/>
        <w:ind w:left="0" w:right="103" w:firstLine="698"/>
        <w:rPr>
          <w:szCs w:val="24"/>
        </w:rPr>
      </w:pPr>
      <w:r w:rsidRPr="00497318">
        <w:rPr>
          <w:szCs w:val="24"/>
        </w:rPr>
        <w:t>Otro punto novedoso que se incorpora a la Ley, es en materia de transparencia, en virtud que el Gobie</w:t>
      </w:r>
      <w:r w:rsidR="003D5E43">
        <w:rPr>
          <w:szCs w:val="24"/>
        </w:rPr>
        <w:t>rno del estado, a través de la S</w:t>
      </w:r>
      <w:r w:rsidRPr="00497318">
        <w:rPr>
          <w:szCs w:val="24"/>
        </w:rPr>
        <w:t>ecretaría</w:t>
      </w:r>
      <w:r w:rsidR="003D5E43" w:rsidRPr="003D5E43">
        <w:rPr>
          <w:szCs w:val="24"/>
          <w:lang w:val="es-NI"/>
        </w:rPr>
        <w:t xml:space="preserve"> </w:t>
      </w:r>
      <w:r w:rsidR="003D5E43">
        <w:rPr>
          <w:szCs w:val="24"/>
          <w:lang w:val="es-NI"/>
        </w:rPr>
        <w:t xml:space="preserve">de </w:t>
      </w:r>
      <w:r w:rsidR="003D5E43" w:rsidRPr="003D5E43">
        <w:rPr>
          <w:szCs w:val="24"/>
          <w:lang w:val="es-NI"/>
        </w:rPr>
        <w:t>Administración y Finanzas</w:t>
      </w:r>
      <w:r w:rsidRPr="00497318">
        <w:rPr>
          <w:szCs w:val="24"/>
        </w:rPr>
        <w:t>, contará con un sitio web en materia de mejora regulatoria de fácil acceso para los ciudadanos, en el cual estarán disponibles el programa anual de mejora regulatoria, los anteproyectos de regulación, sus manifestaciones de impacto regulatorio, o las solicitudes de su dispensa, los dictámenes que la secretaría emita, el Padrón de Trámites y Servicios Estatales y la información relativa a los módulos de ventanilla única y a la inscripción en el Registro Único de Personas Acreditadas de Yucatán.</w:t>
      </w:r>
    </w:p>
    <w:p w:rsidR="00497318" w:rsidRPr="00497318" w:rsidRDefault="00497318" w:rsidP="00E21AD3">
      <w:pPr>
        <w:spacing w:after="0" w:line="360" w:lineRule="auto"/>
        <w:ind w:left="0" w:right="103"/>
        <w:rPr>
          <w:szCs w:val="24"/>
        </w:rPr>
      </w:pPr>
    </w:p>
    <w:p w:rsidR="00497318" w:rsidRPr="00497318" w:rsidRDefault="00497318" w:rsidP="00E21AD3">
      <w:pPr>
        <w:spacing w:after="0" w:line="360" w:lineRule="auto"/>
        <w:ind w:left="0" w:right="103" w:firstLine="698"/>
        <w:rPr>
          <w:bCs/>
          <w:szCs w:val="24"/>
          <w:lang w:val="es-ES"/>
        </w:rPr>
      </w:pPr>
      <w:r w:rsidRPr="00497318">
        <w:rPr>
          <w:szCs w:val="24"/>
        </w:rPr>
        <w:t xml:space="preserve">Respecto al fomento a la apertura rápida de empresas, es de señalarse que el Gobierno del estado, a través de la Secretaría de Fomento Económico, será la autoridad que implementará mecanismos para propiciar la apertura rápida de empresas en el estado, </w:t>
      </w:r>
      <w:r w:rsidRPr="00497318">
        <w:rPr>
          <w:bCs/>
          <w:szCs w:val="24"/>
          <w:lang w:val="es-ES"/>
        </w:rPr>
        <w:t>a diferencia de lo dispuesto en la Ley de Mejora Regulatoria del Estado de Yucatán vigente, deja de ser la encargada de organizar y vigilar el funcionamiento y la administración de los módulos de ventanilla única, pues esta competencia se transfiere, de manera general, al Gobierno del estado.</w:t>
      </w:r>
    </w:p>
    <w:p w:rsidR="00497318" w:rsidRPr="00497318" w:rsidRDefault="00497318" w:rsidP="00E21AD3">
      <w:pPr>
        <w:spacing w:after="0" w:line="360" w:lineRule="auto"/>
        <w:ind w:left="0" w:right="103"/>
        <w:rPr>
          <w:szCs w:val="24"/>
        </w:rPr>
      </w:pPr>
    </w:p>
    <w:p w:rsidR="00497318" w:rsidRPr="00497318" w:rsidRDefault="00497318" w:rsidP="00E21AD3">
      <w:pPr>
        <w:spacing w:after="0" w:line="360" w:lineRule="auto"/>
        <w:ind w:left="0" w:right="103" w:firstLine="698"/>
        <w:rPr>
          <w:szCs w:val="24"/>
          <w:lang w:val="es-NI"/>
        </w:rPr>
      </w:pPr>
      <w:r w:rsidRPr="00497318">
        <w:rPr>
          <w:szCs w:val="24"/>
        </w:rPr>
        <w:t xml:space="preserve">Por otro lado, se crea la Comisión Estatal de Mejora Regulatoria como autoridad en materia de mejora regulatoria, que tendrá por objeto </w:t>
      </w:r>
      <w:r w:rsidRPr="00497318">
        <w:rPr>
          <w:szCs w:val="24"/>
          <w:lang w:val="es-NI"/>
        </w:rPr>
        <w:t xml:space="preserve">dirigir, armonizar y supervisar las actividades inherentes a la prestación de trámites y servicios, y a su regulación. Esta comisión estará integrada por el Secretario de Administración y Finanzas, el Consejero Jurídico, el Secretario de Fomento Económico, el Secretario de la Contraloría General, un representante de las cámaras empresariales, un representante de las organizaciones de la sociedad civil y un representante de las instituciones de educación superior. </w:t>
      </w:r>
    </w:p>
    <w:p w:rsidR="00497318" w:rsidRPr="00497318" w:rsidRDefault="00497318" w:rsidP="00E21AD3">
      <w:pPr>
        <w:spacing w:after="0" w:line="360" w:lineRule="auto"/>
        <w:ind w:left="0" w:right="103"/>
        <w:rPr>
          <w:szCs w:val="24"/>
          <w:lang w:val="es-NI"/>
        </w:rPr>
      </w:pPr>
    </w:p>
    <w:p w:rsidR="00497318" w:rsidRPr="00497318" w:rsidRDefault="007D5C9E" w:rsidP="00E21AD3">
      <w:pPr>
        <w:spacing w:after="0" w:line="360" w:lineRule="auto"/>
        <w:ind w:left="0" w:right="103" w:firstLine="698"/>
        <w:rPr>
          <w:szCs w:val="24"/>
          <w:lang w:val="es-NI"/>
        </w:rPr>
      </w:pPr>
      <w:r>
        <w:rPr>
          <w:szCs w:val="24"/>
          <w:lang w:val="es-NI"/>
        </w:rPr>
        <w:t>Es de señalarse</w:t>
      </w:r>
      <w:r w:rsidR="00497318" w:rsidRPr="00497318">
        <w:rPr>
          <w:szCs w:val="24"/>
          <w:lang w:val="es-NI"/>
        </w:rPr>
        <w:t xml:space="preserve"> que este Comisión se le atribuye las medidas referentes a las del Consejo Estatal de Mejora Regulatoria, reduciendo las atribuciones particularmente en lo relativo a la administración del Padrón de Trámites y Servicios y del Registro Único de Personas Acreditadas del Estado de Yucatán, así como a la emisión de los dictámenes de las manifestaciones de impacto regulatorio que ahora pasan a ser atribuciones de la Secretaría de Administración y Finanzas.</w:t>
      </w:r>
    </w:p>
    <w:p w:rsidR="00497318" w:rsidRPr="00497318" w:rsidRDefault="00497318" w:rsidP="00E21AD3">
      <w:pPr>
        <w:spacing w:after="0" w:line="360" w:lineRule="auto"/>
        <w:ind w:left="0" w:right="103"/>
        <w:rPr>
          <w:szCs w:val="24"/>
          <w:lang w:val="es-NI"/>
        </w:rPr>
      </w:pPr>
    </w:p>
    <w:p w:rsidR="00497318" w:rsidRPr="00497318" w:rsidRDefault="00B012AB" w:rsidP="00E21AD3">
      <w:pPr>
        <w:spacing w:after="0" w:line="360" w:lineRule="auto"/>
        <w:ind w:left="0" w:right="103" w:firstLine="698"/>
        <w:rPr>
          <w:bCs/>
          <w:szCs w:val="24"/>
          <w:lang w:val="es-ES"/>
        </w:rPr>
      </w:pPr>
      <w:r>
        <w:rPr>
          <w:szCs w:val="24"/>
          <w:lang w:val="es-NI"/>
        </w:rPr>
        <w:t>Por otra parte, respecto a</w:t>
      </w:r>
      <w:r w:rsidR="00497318" w:rsidRPr="00497318">
        <w:rPr>
          <w:szCs w:val="24"/>
          <w:lang w:val="es-NI"/>
        </w:rPr>
        <w:t xml:space="preserve"> las autoridades en materia de mejora regulatoria se encuentra la Secretaría de Administración y Finanzas</w:t>
      </w:r>
      <w:r w:rsidR="00726338">
        <w:rPr>
          <w:szCs w:val="24"/>
          <w:lang w:val="es-NI"/>
        </w:rPr>
        <w:t xml:space="preserve"> quién será el</w:t>
      </w:r>
      <w:r w:rsidR="00497318" w:rsidRPr="00497318">
        <w:rPr>
          <w:szCs w:val="24"/>
          <w:lang w:val="es-NI"/>
        </w:rPr>
        <w:t xml:space="preserve"> órgano encargado de llevar a cabo las políticas en materia de </w:t>
      </w:r>
      <w:r w:rsidR="00726338">
        <w:rPr>
          <w:szCs w:val="24"/>
          <w:lang w:val="es-NI"/>
        </w:rPr>
        <w:t>mejora regulatoria; Esta Secretaría tendrá a su cargo: la</w:t>
      </w:r>
      <w:r w:rsidR="00497318" w:rsidRPr="00497318">
        <w:rPr>
          <w:bCs/>
          <w:szCs w:val="24"/>
          <w:lang w:val="es-ES"/>
        </w:rPr>
        <w:t xml:space="preserve"> </w:t>
      </w:r>
      <w:r w:rsidR="00726338" w:rsidRPr="00497318">
        <w:rPr>
          <w:bCs/>
          <w:szCs w:val="24"/>
          <w:lang w:val="es-ES"/>
        </w:rPr>
        <w:t>elaborac</w:t>
      </w:r>
      <w:r w:rsidR="00726338">
        <w:rPr>
          <w:bCs/>
          <w:szCs w:val="24"/>
          <w:lang w:val="es-ES"/>
        </w:rPr>
        <w:t>ión d</w:t>
      </w:r>
      <w:r w:rsidR="00497318" w:rsidRPr="00497318">
        <w:rPr>
          <w:bCs/>
          <w:szCs w:val="24"/>
          <w:lang w:val="es-ES"/>
        </w:rPr>
        <w:t>el programa anual de mejora regulatoria y</w:t>
      </w:r>
      <w:r w:rsidR="00726338">
        <w:rPr>
          <w:bCs/>
          <w:szCs w:val="24"/>
          <w:lang w:val="es-ES"/>
        </w:rPr>
        <w:t xml:space="preserve"> deberá </w:t>
      </w:r>
      <w:r w:rsidR="00497318" w:rsidRPr="00497318">
        <w:rPr>
          <w:bCs/>
          <w:szCs w:val="24"/>
          <w:lang w:val="es-ES"/>
        </w:rPr>
        <w:t>presentarlo a la comisión para su aprobación; dictaminar los anteproyectos de regulación así como resolver sobre las solicitudes de dispensa que le presenten; revisar que los trámites y servicios a inscribirse al padrón que proporcionen las dependencias y entidades de la Administración Pública estatal cubran los requisitos establecidos en la ley; y administrar y vigilar la correcta aplicación del padrón y del registro.</w:t>
      </w:r>
    </w:p>
    <w:p w:rsidR="00497318" w:rsidRPr="00497318" w:rsidRDefault="00497318" w:rsidP="00E21AD3">
      <w:pPr>
        <w:spacing w:after="0" w:line="360" w:lineRule="auto"/>
        <w:ind w:left="0" w:right="103"/>
        <w:rPr>
          <w:bCs/>
          <w:szCs w:val="24"/>
          <w:lang w:val="es-ES"/>
        </w:rPr>
      </w:pPr>
    </w:p>
    <w:p w:rsidR="00497318" w:rsidRPr="00497318" w:rsidRDefault="00497318" w:rsidP="00E21AD3">
      <w:pPr>
        <w:spacing w:after="0" w:line="360" w:lineRule="auto"/>
        <w:ind w:left="0" w:right="103" w:firstLine="698"/>
        <w:rPr>
          <w:bCs/>
          <w:szCs w:val="24"/>
        </w:rPr>
      </w:pPr>
      <w:r w:rsidRPr="00497318">
        <w:rPr>
          <w:bCs/>
          <w:szCs w:val="24"/>
          <w:lang w:val="es-ES"/>
        </w:rPr>
        <w:t>Asimismo, en el capítulo de</w:t>
      </w:r>
      <w:r w:rsidRPr="00497318">
        <w:rPr>
          <w:bCs/>
          <w:szCs w:val="24"/>
          <w:lang w:val="es-NI"/>
        </w:rPr>
        <w:t xml:space="preserve"> autoridades en materia de mejora regulatoria</w:t>
      </w:r>
      <w:r w:rsidR="0059357B">
        <w:rPr>
          <w:bCs/>
          <w:szCs w:val="24"/>
          <w:lang w:val="es-NI"/>
        </w:rPr>
        <w:t xml:space="preserve"> se establece</w:t>
      </w:r>
      <w:r w:rsidR="00803217">
        <w:rPr>
          <w:bCs/>
          <w:szCs w:val="24"/>
          <w:lang w:val="es-ES"/>
        </w:rPr>
        <w:t xml:space="preserve"> la figura de los enlaces</w:t>
      </w:r>
      <w:r w:rsidR="0059357B">
        <w:rPr>
          <w:bCs/>
          <w:szCs w:val="24"/>
          <w:lang w:val="es-ES"/>
        </w:rPr>
        <w:t>, quienes serán</w:t>
      </w:r>
      <w:r w:rsidRPr="00497318">
        <w:rPr>
          <w:bCs/>
          <w:szCs w:val="24"/>
          <w:lang w:val="es-ES"/>
        </w:rPr>
        <w:t xml:space="preserve"> </w:t>
      </w:r>
      <w:r w:rsidR="0059357B">
        <w:rPr>
          <w:bCs/>
          <w:szCs w:val="24"/>
        </w:rPr>
        <w:t>encargado</w:t>
      </w:r>
      <w:r w:rsidRPr="00497318">
        <w:rPr>
          <w:bCs/>
          <w:szCs w:val="24"/>
        </w:rPr>
        <w:t>s de implementar acciones en</w:t>
      </w:r>
      <w:r w:rsidR="00803217">
        <w:rPr>
          <w:bCs/>
          <w:szCs w:val="24"/>
        </w:rPr>
        <w:t xml:space="preserve"> materia de mejora regulatoria. </w:t>
      </w:r>
      <w:r w:rsidR="00475A47">
        <w:rPr>
          <w:bCs/>
          <w:szCs w:val="24"/>
        </w:rPr>
        <w:t>Estos</w:t>
      </w:r>
      <w:r w:rsidR="00803217">
        <w:rPr>
          <w:bCs/>
          <w:szCs w:val="24"/>
        </w:rPr>
        <w:t xml:space="preserve"> enlaces </w:t>
      </w:r>
      <w:r w:rsidRPr="00497318">
        <w:rPr>
          <w:bCs/>
          <w:szCs w:val="24"/>
        </w:rPr>
        <w:t>serán designados por los titulares de las dependencias y entidades de la Administración Pública estatal, los cuales deberán ten</w:t>
      </w:r>
      <w:r w:rsidR="00803217">
        <w:rPr>
          <w:bCs/>
          <w:szCs w:val="24"/>
        </w:rPr>
        <w:t>er un nivel mínimo de director.</w:t>
      </w:r>
    </w:p>
    <w:p w:rsidR="00497318" w:rsidRPr="00497318" w:rsidRDefault="00497318" w:rsidP="00E21AD3">
      <w:pPr>
        <w:spacing w:after="0" w:line="360" w:lineRule="auto"/>
        <w:ind w:left="0" w:right="103"/>
        <w:rPr>
          <w:bCs/>
          <w:szCs w:val="24"/>
        </w:rPr>
      </w:pPr>
    </w:p>
    <w:p w:rsidR="00497318" w:rsidRDefault="00497318" w:rsidP="00E21AD3">
      <w:pPr>
        <w:spacing w:after="0" w:line="360" w:lineRule="auto"/>
        <w:ind w:left="0" w:right="103" w:firstLine="698"/>
        <w:rPr>
          <w:bCs/>
          <w:szCs w:val="24"/>
        </w:rPr>
      </w:pPr>
      <w:r w:rsidRPr="00497318">
        <w:rPr>
          <w:bCs/>
          <w:szCs w:val="24"/>
        </w:rPr>
        <w:t>De igual forma, en este</w:t>
      </w:r>
      <w:r w:rsidR="003C5D39">
        <w:rPr>
          <w:bCs/>
          <w:szCs w:val="24"/>
        </w:rPr>
        <w:t xml:space="preserve"> mismo</w:t>
      </w:r>
      <w:r w:rsidRPr="00497318">
        <w:rPr>
          <w:bCs/>
          <w:szCs w:val="24"/>
        </w:rPr>
        <w:t xml:space="preserve"> capítulo se incorpora a los ayuntamientos, estableciendo las atribuciones que tendrán como autoridad en materia de mejora regulatoria entre las que se destaca: Aprobar el programa anual de mejora regulatoria, </w:t>
      </w:r>
      <w:r w:rsidRPr="00497318">
        <w:rPr>
          <w:bCs/>
          <w:szCs w:val="24"/>
          <w:lang w:val="es-ES"/>
        </w:rPr>
        <w:t>implementar los instrumentos de mejora regulatoria contenidos en la ley, c</w:t>
      </w:r>
      <w:r w:rsidRPr="00497318">
        <w:rPr>
          <w:bCs/>
          <w:szCs w:val="24"/>
        </w:rPr>
        <w:t>rear las unidades administrativas y órganos que considere necesarios para la aplicación de la ley.</w:t>
      </w:r>
    </w:p>
    <w:p w:rsidR="003C5D39" w:rsidRPr="00497318" w:rsidRDefault="003C5D39" w:rsidP="00E21AD3">
      <w:pPr>
        <w:spacing w:after="0" w:line="360" w:lineRule="auto"/>
        <w:ind w:left="0" w:right="103" w:firstLine="698"/>
        <w:rPr>
          <w:bCs/>
          <w:szCs w:val="24"/>
        </w:rPr>
      </w:pPr>
    </w:p>
    <w:p w:rsidR="00497318" w:rsidRPr="00497318" w:rsidRDefault="00497318" w:rsidP="00E21AD3">
      <w:pPr>
        <w:spacing w:after="0" w:line="360" w:lineRule="auto"/>
        <w:ind w:left="0" w:right="103" w:firstLine="698"/>
        <w:rPr>
          <w:bCs/>
          <w:szCs w:val="24"/>
          <w:lang w:val="es-ES"/>
        </w:rPr>
      </w:pPr>
      <w:r w:rsidRPr="00497318">
        <w:rPr>
          <w:bCs/>
          <w:szCs w:val="24"/>
        </w:rPr>
        <w:t xml:space="preserve">Respecto a los Instrumentos de mejora regulatoria es de manifestarse que el Programa Especial de Mejora Regulatoria pasa a ser el Programa anual de Mejora Regulatoria, el cual tendrá por objeto establecer los objetivos y metas del Gobierno del estado en la materia así como las políticas, estrategias y líneas de acción con las que logrará su consecución. A diferencia de la Ley de Mejora Regulatoria del Estado de Yucatán vigente, el proyecto de ley regula el contenido mínimo del programa anual, el cual deberá especificar los trámites y servicios que serán objeto de simplificación o eliminación, los procedimientos internos que serán rediseñados, y los anteproyectos de regulación que serán revisados o elaborados. Para dar cumplimiento a lo anterior, se regulan los plazos máximos para el envío de la información y su expedición; y su seguimiento a través de un informe trimestral que </w:t>
      </w:r>
      <w:r w:rsidRPr="00497318">
        <w:rPr>
          <w:bCs/>
          <w:szCs w:val="24"/>
          <w:lang w:val="es-ES"/>
        </w:rPr>
        <w:t>permitirá evaluar el impacto de las acciones implementadas.</w:t>
      </w:r>
    </w:p>
    <w:p w:rsidR="00497318" w:rsidRPr="00497318" w:rsidRDefault="00497318" w:rsidP="00E21AD3">
      <w:pPr>
        <w:spacing w:after="0" w:line="360" w:lineRule="auto"/>
        <w:ind w:left="0" w:right="103"/>
        <w:rPr>
          <w:bCs/>
          <w:szCs w:val="24"/>
          <w:lang w:val="es-ES"/>
        </w:rPr>
      </w:pPr>
    </w:p>
    <w:p w:rsidR="00497318" w:rsidRPr="00497318" w:rsidRDefault="00497318" w:rsidP="00E21AD3">
      <w:pPr>
        <w:spacing w:after="0" w:line="360" w:lineRule="auto"/>
        <w:ind w:left="0" w:right="103" w:firstLine="698"/>
        <w:rPr>
          <w:bCs/>
          <w:szCs w:val="24"/>
          <w:lang w:val="es-ES"/>
        </w:rPr>
      </w:pPr>
      <w:r w:rsidRPr="00497318">
        <w:rPr>
          <w:bCs/>
          <w:szCs w:val="24"/>
          <w:lang w:val="es-ES"/>
        </w:rPr>
        <w:t xml:space="preserve">Otro punto a destacar de la Ley es la modificación de la figura de Manifestación del impacto regulatorio como Instrumento de mejora regulatoria, en virtud de que en la Ley vigente establece esta atribución al Consejo Estatal de Mejora regulatoria  y ahora pasará a ser atribución de la Secretaría de Administración y Finanzas con el objeto de otorgar mayor fluidez y favorecer la coordinación entre las dependencias y las entidades de la Administración Pública Estatal para el cumplimiento de esta obligación. </w:t>
      </w:r>
    </w:p>
    <w:p w:rsidR="00497318" w:rsidRPr="00497318" w:rsidRDefault="00497318" w:rsidP="00E21AD3">
      <w:pPr>
        <w:spacing w:after="0" w:line="360" w:lineRule="auto"/>
        <w:ind w:left="0" w:right="103"/>
        <w:rPr>
          <w:bCs/>
          <w:szCs w:val="24"/>
          <w:lang w:val="es-ES"/>
        </w:rPr>
      </w:pPr>
    </w:p>
    <w:p w:rsidR="00497318" w:rsidRPr="00497318" w:rsidRDefault="00497318" w:rsidP="00E21AD3">
      <w:pPr>
        <w:spacing w:after="0" w:line="360" w:lineRule="auto"/>
        <w:ind w:left="0" w:right="103" w:firstLine="698"/>
        <w:rPr>
          <w:bCs/>
          <w:szCs w:val="24"/>
        </w:rPr>
      </w:pPr>
      <w:r w:rsidRPr="00497318">
        <w:rPr>
          <w:bCs/>
          <w:szCs w:val="24"/>
          <w:lang w:val="es-ES"/>
        </w:rPr>
        <w:t xml:space="preserve">De igual manera </w:t>
      </w:r>
      <w:r w:rsidR="00F9640F">
        <w:rPr>
          <w:bCs/>
          <w:szCs w:val="24"/>
          <w:lang w:val="es-ES"/>
        </w:rPr>
        <w:t xml:space="preserve">en este mismo rubro, </w:t>
      </w:r>
      <w:r w:rsidRPr="00497318">
        <w:rPr>
          <w:bCs/>
          <w:szCs w:val="24"/>
          <w:lang w:val="es-ES"/>
        </w:rPr>
        <w:t xml:space="preserve">se regula la dispensa </w:t>
      </w:r>
      <w:r w:rsidRPr="00497318">
        <w:rPr>
          <w:bCs/>
          <w:szCs w:val="24"/>
        </w:rPr>
        <w:t xml:space="preserve">de la manifestación de impacto regulatorio por caso de </w:t>
      </w:r>
      <w:r w:rsidR="00E86B04">
        <w:rPr>
          <w:bCs/>
          <w:szCs w:val="24"/>
        </w:rPr>
        <w:t>emergencia, estableciendo</w:t>
      </w:r>
      <w:r w:rsidRPr="00497318">
        <w:rPr>
          <w:bCs/>
          <w:szCs w:val="24"/>
        </w:rPr>
        <w:t xml:space="preserve"> una política clara de que las dependencias no podrán determinar autónomamente que no se requiere elaborar una manifestación de impacto regulatorio, sino que cualquier regulación que pretendan emitir deberán someterlas al conocimiento de la Secretaría de Administración y Finanzas, quien deberá validar si se está ante un caso de dispensa.</w:t>
      </w:r>
    </w:p>
    <w:p w:rsidR="00497318" w:rsidRPr="00497318" w:rsidRDefault="00497318" w:rsidP="00E21AD3">
      <w:pPr>
        <w:spacing w:after="0" w:line="360" w:lineRule="auto"/>
        <w:ind w:left="0" w:right="103"/>
        <w:rPr>
          <w:bCs/>
          <w:szCs w:val="24"/>
        </w:rPr>
      </w:pPr>
    </w:p>
    <w:p w:rsidR="00497318" w:rsidRPr="00497318" w:rsidRDefault="00497318" w:rsidP="00E21AD3">
      <w:pPr>
        <w:spacing w:after="0" w:line="360" w:lineRule="auto"/>
        <w:ind w:left="0" w:right="103" w:firstLine="698"/>
        <w:rPr>
          <w:bCs/>
          <w:szCs w:val="24"/>
          <w:lang w:val="es-NI"/>
        </w:rPr>
      </w:pPr>
      <w:r w:rsidRPr="00497318">
        <w:rPr>
          <w:bCs/>
          <w:szCs w:val="24"/>
        </w:rPr>
        <w:t xml:space="preserve">Respecto al Padrón de Trámites y Servicios Estatales se establece que tendrá por objeto dar a conocer a los particulares los trámites y servicios que proporcionan las dependencias y entidades de la Administración Pública estatal, estableciendo los plazos para la inscripción de los nuevos trámites y servicios o la modificación de los ya existentes, así como la restricción de aplicar tramites adicionales a los inscritos en el padrón o aplicarlos de forma distinta. De igual manera se regula, </w:t>
      </w:r>
      <w:r w:rsidRPr="00497318">
        <w:rPr>
          <w:bCs/>
          <w:szCs w:val="24"/>
          <w:lang w:val="es-NI"/>
        </w:rPr>
        <w:t>la obligación de las dependencias y entidades de la Administración Pública estatal que pretendan registrar un trámite en el</w:t>
      </w:r>
      <w:r w:rsidRPr="00497318">
        <w:rPr>
          <w:bCs/>
          <w:szCs w:val="24"/>
        </w:rPr>
        <w:t xml:space="preserve"> Padrón de Trámites y Servicios Estatales</w:t>
      </w:r>
      <w:r w:rsidRPr="00497318">
        <w:rPr>
          <w:bCs/>
          <w:szCs w:val="24"/>
          <w:lang w:val="es-NI"/>
        </w:rPr>
        <w:t>, de verificar que este no se encuentre contenido en otro trámite existente ni que genere redundancias, retrasos o costos innecesarios. Por ello, en alcance, se regula la información que deberá contener el padrón, por cada trámite o servicio, así como la evaluación periódica de estos con objeto de determinar su vigencia, de optimizarlos a través de nuevas tecnologías aplicables, o bien, para sujetarlos a un sistema de calidad o a un proceso de mejora regulatoria.</w:t>
      </w:r>
    </w:p>
    <w:p w:rsidR="00497318" w:rsidRPr="00497318" w:rsidRDefault="00497318" w:rsidP="00E21AD3">
      <w:pPr>
        <w:spacing w:after="0" w:line="360" w:lineRule="auto"/>
        <w:ind w:left="0" w:right="103"/>
        <w:rPr>
          <w:bCs/>
          <w:szCs w:val="24"/>
          <w:lang w:val="es-NI"/>
        </w:rPr>
      </w:pPr>
    </w:p>
    <w:p w:rsidR="00497318" w:rsidRPr="00497318" w:rsidRDefault="00083474" w:rsidP="00E21AD3">
      <w:pPr>
        <w:spacing w:after="0" w:line="360" w:lineRule="auto"/>
        <w:ind w:left="0" w:right="103" w:firstLine="698"/>
        <w:rPr>
          <w:bCs/>
          <w:szCs w:val="24"/>
        </w:rPr>
      </w:pPr>
      <w:r>
        <w:rPr>
          <w:bCs/>
          <w:szCs w:val="24"/>
          <w:lang w:val="es-NI"/>
        </w:rPr>
        <w:t>Conforme</w:t>
      </w:r>
      <w:r w:rsidR="00497318" w:rsidRPr="00497318">
        <w:rPr>
          <w:bCs/>
          <w:szCs w:val="24"/>
          <w:lang w:val="es-NI"/>
        </w:rPr>
        <w:t xml:space="preserve"> al rubro de los Módulos de ventanilla única</w:t>
      </w:r>
      <w:r w:rsidR="000104A9">
        <w:rPr>
          <w:bCs/>
          <w:szCs w:val="24"/>
          <w:lang w:val="es-NI"/>
        </w:rPr>
        <w:t>, es de señalarse que</w:t>
      </w:r>
      <w:r w:rsidR="00497318" w:rsidRPr="00497318">
        <w:rPr>
          <w:bCs/>
          <w:szCs w:val="24"/>
          <w:lang w:val="es-NI"/>
        </w:rPr>
        <w:t xml:space="preserve"> la instalación </w:t>
      </w:r>
      <w:r w:rsidR="00497318" w:rsidRPr="00497318">
        <w:rPr>
          <w:bCs/>
          <w:szCs w:val="24"/>
        </w:rPr>
        <w:t>estará a cargo de la Secretaría de Administración y Finanzas, de preferencia en línea o electrónicos, para que los usuarios puedan realizar diversos trámites estatales en un mismo lugar. La administración correrá por cuenta del Gobierno del estado. Es importante destacar que,</w:t>
      </w:r>
      <w:r w:rsidR="00F600EE">
        <w:rPr>
          <w:bCs/>
          <w:szCs w:val="24"/>
        </w:rPr>
        <w:t xml:space="preserve"> a diferencia de la ley vigente</w:t>
      </w:r>
      <w:r w:rsidR="00497318" w:rsidRPr="00497318">
        <w:rPr>
          <w:bCs/>
          <w:szCs w:val="24"/>
        </w:rPr>
        <w:t>, los módulos de ventanilla única deberán ser preferentemente electrónicos o en línea y tendrán beneficios para todos las personas que realicen trámites y servicios y no solo para aquellas que pretendan abrir nuevas empresas.</w:t>
      </w:r>
    </w:p>
    <w:p w:rsidR="00497318" w:rsidRPr="00497318" w:rsidRDefault="00497318" w:rsidP="00E21AD3">
      <w:pPr>
        <w:spacing w:after="0" w:line="360" w:lineRule="auto"/>
        <w:ind w:left="0" w:right="103"/>
        <w:rPr>
          <w:bCs/>
          <w:szCs w:val="24"/>
        </w:rPr>
      </w:pPr>
    </w:p>
    <w:p w:rsidR="00497318" w:rsidRPr="00497318" w:rsidRDefault="00497318" w:rsidP="00E21AD3">
      <w:pPr>
        <w:spacing w:after="0" w:line="360" w:lineRule="auto"/>
        <w:ind w:left="0" w:right="103" w:firstLine="698"/>
        <w:rPr>
          <w:bCs/>
          <w:szCs w:val="24"/>
          <w:lang w:val="es-ES"/>
        </w:rPr>
      </w:pPr>
      <w:r w:rsidRPr="00497318">
        <w:rPr>
          <w:bCs/>
          <w:szCs w:val="24"/>
          <w:lang w:val="es-NI"/>
        </w:rPr>
        <w:t xml:space="preserve">Otro instrumento de mejora regulatoria que se perfecciona es la que se refiere al </w:t>
      </w:r>
      <w:r w:rsidRPr="00497318">
        <w:rPr>
          <w:bCs/>
          <w:szCs w:val="24"/>
          <w:lang w:val="es-ES"/>
        </w:rPr>
        <w:t>Registro Único de Personas Acreditadas de Yucatán</w:t>
      </w:r>
      <w:r w:rsidRPr="00497318">
        <w:rPr>
          <w:bCs/>
          <w:szCs w:val="24"/>
        </w:rPr>
        <w:t>, el cual se regula con la finalidad de facilitar a los usuarios la realización de algún trámite o solicitud de un servicio estatal, ya que bastará con registrar en una sola ocasión la documentación, para que las dependencias y entidades de la Administración Pública estatal reconozcan la documentación registrada como válida para cualquier otro trámite o servicio.</w:t>
      </w:r>
      <w:r w:rsidR="00F600EE">
        <w:rPr>
          <w:bCs/>
          <w:szCs w:val="24"/>
        </w:rPr>
        <w:t xml:space="preserve"> </w:t>
      </w:r>
      <w:r w:rsidRPr="00497318">
        <w:rPr>
          <w:bCs/>
          <w:szCs w:val="24"/>
        </w:rPr>
        <w:t>Este registro se hará constar a través de una</w:t>
      </w:r>
      <w:r w:rsidRPr="00497318">
        <w:rPr>
          <w:bCs/>
          <w:szCs w:val="24"/>
          <w:lang w:val="es-ES"/>
        </w:rPr>
        <w:t xml:space="preserve"> clave de identificación que se les otorgará a los usuarios, cuestión que la </w:t>
      </w:r>
      <w:r w:rsidRPr="00497318">
        <w:rPr>
          <w:bCs/>
          <w:szCs w:val="24"/>
        </w:rPr>
        <w:t xml:space="preserve">Ley de Mejora Regulatoria del Estado de Yucatán no regulaba. Asimismo se establece la obligación de los servidores públicos de informar a los ciudadanos que realicen trámites estatales sobre las ventajas de inscribirse en </w:t>
      </w:r>
      <w:r w:rsidRPr="00497318">
        <w:rPr>
          <w:bCs/>
          <w:szCs w:val="24"/>
          <w:lang w:val="es-ES"/>
        </w:rPr>
        <w:t>el Registro Único de Personas Acreditadas de Yucatán.</w:t>
      </w:r>
    </w:p>
    <w:p w:rsidR="00497318" w:rsidRPr="00497318" w:rsidRDefault="00497318" w:rsidP="00E21AD3">
      <w:pPr>
        <w:spacing w:after="0" w:line="360" w:lineRule="auto"/>
        <w:ind w:left="0" w:right="103"/>
        <w:rPr>
          <w:bCs/>
          <w:szCs w:val="24"/>
        </w:rPr>
      </w:pPr>
    </w:p>
    <w:p w:rsidR="00497318" w:rsidRPr="00497318" w:rsidRDefault="00497318" w:rsidP="00E21AD3">
      <w:pPr>
        <w:spacing w:after="0" w:line="360" w:lineRule="auto"/>
        <w:ind w:left="0" w:right="103" w:firstLine="698"/>
        <w:rPr>
          <w:bCs/>
          <w:szCs w:val="24"/>
          <w:lang w:val="es-NI"/>
        </w:rPr>
      </w:pPr>
      <w:r w:rsidRPr="00497318">
        <w:rPr>
          <w:bCs/>
          <w:szCs w:val="24"/>
        </w:rPr>
        <w:t>Por último, se prevé</w:t>
      </w:r>
      <w:r w:rsidR="00F600EE">
        <w:rPr>
          <w:bCs/>
          <w:szCs w:val="24"/>
        </w:rPr>
        <w:t xml:space="preserve"> en la Ley</w:t>
      </w:r>
      <w:r w:rsidRPr="00497318">
        <w:rPr>
          <w:bCs/>
          <w:szCs w:val="24"/>
        </w:rPr>
        <w:t xml:space="preserve"> que cualquier persona podrá presentar quejas en contra de </w:t>
      </w:r>
      <w:r w:rsidRPr="00497318">
        <w:rPr>
          <w:bCs/>
          <w:szCs w:val="24"/>
          <w:lang w:val="es-NI"/>
        </w:rPr>
        <w:t>las conductas de los servidores públicos que ameriten responsabilidad administrativa derivada del incumplimiento de las obligaciones establecidas en la ley, en los términos de la Ley de Responsabilidades de los Servidores Públicos del Estado de Yucatán, independientemente de las responsabilidades civiles o penales a que hubiera lugar.</w:t>
      </w:r>
    </w:p>
    <w:p w:rsidR="00497318" w:rsidRPr="00497318" w:rsidRDefault="00497318" w:rsidP="00E21AD3">
      <w:pPr>
        <w:spacing w:after="0" w:line="360" w:lineRule="auto"/>
        <w:ind w:left="0" w:right="103"/>
        <w:rPr>
          <w:b/>
          <w:bCs/>
          <w:szCs w:val="24"/>
          <w:lang w:val="es-NI"/>
        </w:rPr>
      </w:pPr>
    </w:p>
    <w:p w:rsidR="00497318" w:rsidRPr="00497318" w:rsidRDefault="00497318" w:rsidP="00E21AD3">
      <w:pPr>
        <w:spacing w:after="0" w:line="360" w:lineRule="auto"/>
        <w:ind w:left="0" w:right="103"/>
        <w:rPr>
          <w:szCs w:val="24"/>
        </w:rPr>
      </w:pPr>
      <w:r w:rsidRPr="00497318">
        <w:rPr>
          <w:b/>
          <w:szCs w:val="24"/>
        </w:rPr>
        <w:t xml:space="preserve">CUARTA.- </w:t>
      </w:r>
      <w:r w:rsidRPr="00497318">
        <w:rPr>
          <w:szCs w:val="24"/>
        </w:rPr>
        <w:t>La nueva Ley de Mejora Regulatoria del Estado de Yucatán que se somete a la consideración de esta Comis</w:t>
      </w:r>
      <w:r w:rsidR="00085F54">
        <w:rPr>
          <w:szCs w:val="24"/>
        </w:rPr>
        <w:t>ión Permanente, se compone de 61</w:t>
      </w:r>
      <w:r w:rsidRPr="00497318">
        <w:rPr>
          <w:szCs w:val="24"/>
        </w:rPr>
        <w:t xml:space="preserve"> artículos, agru</w:t>
      </w:r>
      <w:r w:rsidR="00A35486">
        <w:rPr>
          <w:szCs w:val="24"/>
        </w:rPr>
        <w:t>pados en cuatro títulos, y diez</w:t>
      </w:r>
      <w:r w:rsidRPr="00497318">
        <w:rPr>
          <w:szCs w:val="24"/>
        </w:rPr>
        <w:t xml:space="preserve"> disposiciones transitorias, estructurados de la siguiente forma.</w:t>
      </w:r>
    </w:p>
    <w:p w:rsidR="00497318" w:rsidRPr="00497318" w:rsidRDefault="00497318" w:rsidP="00E21AD3">
      <w:pPr>
        <w:spacing w:after="0" w:line="360" w:lineRule="auto"/>
        <w:ind w:left="0" w:right="103"/>
        <w:rPr>
          <w:szCs w:val="24"/>
        </w:rPr>
      </w:pPr>
    </w:p>
    <w:p w:rsidR="00497318" w:rsidRPr="00497318" w:rsidRDefault="00497318" w:rsidP="00E21AD3">
      <w:pPr>
        <w:spacing w:after="0" w:line="360" w:lineRule="auto"/>
        <w:ind w:left="0" w:right="103" w:firstLine="698"/>
        <w:rPr>
          <w:szCs w:val="24"/>
        </w:rPr>
      </w:pPr>
      <w:r w:rsidRPr="00497318">
        <w:rPr>
          <w:szCs w:val="24"/>
        </w:rPr>
        <w:t xml:space="preserve">El Título Primero, denominado “Disposiciones Generales”, está integrado por un capítulo único, mediante la cual se establece el objeto de la ley, definiciones, principios rectores, aplicación, convenios de colaboración, transparencia, lineamientos en </w:t>
      </w:r>
      <w:r w:rsidR="00052859">
        <w:rPr>
          <w:szCs w:val="24"/>
        </w:rPr>
        <w:t>materia de mejora regulatoria, f</w:t>
      </w:r>
      <w:r w:rsidRPr="00497318">
        <w:rPr>
          <w:szCs w:val="24"/>
        </w:rPr>
        <w:t>omento a</w:t>
      </w:r>
      <w:r w:rsidR="00052859">
        <w:rPr>
          <w:szCs w:val="24"/>
        </w:rPr>
        <w:t xml:space="preserve"> la apertura rápida de empresas e</w:t>
      </w:r>
      <w:r w:rsidRPr="00497318">
        <w:rPr>
          <w:szCs w:val="24"/>
        </w:rPr>
        <w:t xml:space="preserve"> implementación de la mejora regulatoria en el ámbito municipal.</w:t>
      </w:r>
    </w:p>
    <w:p w:rsidR="00497318" w:rsidRPr="00497318" w:rsidRDefault="00497318" w:rsidP="00E21AD3">
      <w:pPr>
        <w:spacing w:after="0" w:line="360" w:lineRule="auto"/>
        <w:ind w:left="0" w:right="103"/>
        <w:rPr>
          <w:szCs w:val="24"/>
        </w:rPr>
      </w:pPr>
    </w:p>
    <w:p w:rsidR="00497318" w:rsidRPr="00497318" w:rsidRDefault="00497318" w:rsidP="00E21AD3">
      <w:pPr>
        <w:spacing w:after="0" w:line="360" w:lineRule="auto"/>
        <w:ind w:left="0" w:right="103" w:firstLine="698"/>
        <w:rPr>
          <w:szCs w:val="24"/>
        </w:rPr>
      </w:pPr>
      <w:r w:rsidRPr="00497318">
        <w:rPr>
          <w:szCs w:val="24"/>
        </w:rPr>
        <w:t>El Título Segundo, denominado Autoridades en Materia de Mejora Regulatoria, está integrado por cuatro capítulos, mediante la cual se norma todo lo relativo a la creación, atribuciones, integración, conformación, funciones, y forma de operación de la Comisión Estatal de Mejora Regulatoria.</w:t>
      </w:r>
    </w:p>
    <w:p w:rsidR="00497318" w:rsidRPr="00497318" w:rsidRDefault="00497318" w:rsidP="00E21AD3">
      <w:pPr>
        <w:spacing w:after="0" w:line="360" w:lineRule="auto"/>
        <w:ind w:left="0" w:right="103"/>
        <w:rPr>
          <w:szCs w:val="24"/>
        </w:rPr>
      </w:pPr>
    </w:p>
    <w:p w:rsidR="00497318" w:rsidRDefault="00497318" w:rsidP="00E21AD3">
      <w:pPr>
        <w:spacing w:after="0" w:line="360" w:lineRule="auto"/>
        <w:ind w:left="0" w:right="103" w:firstLine="698"/>
        <w:rPr>
          <w:szCs w:val="24"/>
        </w:rPr>
      </w:pPr>
      <w:r w:rsidRPr="00497318">
        <w:rPr>
          <w:szCs w:val="24"/>
        </w:rPr>
        <w:t>Asimismo, en el referido Titulo se establece las atribuciones de la Secretaría y de los ayuntamientos; la designación, facultades y obligaciones de los enlaces de mejora regulatoria.</w:t>
      </w:r>
    </w:p>
    <w:p w:rsidR="00BF1D7B" w:rsidRDefault="00BF1D7B" w:rsidP="00E21AD3">
      <w:pPr>
        <w:spacing w:after="0" w:line="360" w:lineRule="auto"/>
        <w:ind w:left="0" w:right="103" w:firstLine="698"/>
        <w:rPr>
          <w:szCs w:val="24"/>
        </w:rPr>
      </w:pPr>
    </w:p>
    <w:p w:rsidR="00497318" w:rsidRDefault="00497318" w:rsidP="00E21AD3">
      <w:pPr>
        <w:spacing w:after="0" w:line="360" w:lineRule="auto"/>
        <w:ind w:left="0" w:right="103" w:firstLine="698"/>
        <w:rPr>
          <w:szCs w:val="24"/>
        </w:rPr>
      </w:pPr>
      <w:r w:rsidRPr="00497318">
        <w:rPr>
          <w:szCs w:val="24"/>
        </w:rPr>
        <w:t>El Título Tercero, denominado De los Instrumentos de la Mejora Regulatoria, compuesto de cuatro capítulos, norma lo relativo: al Programa anual de Mejora Regulatoria; la Manifestación del Impacto Regulatorio; el Padrón de Trámites y Servicios Estatales; y, el Registro Único Estatal de Personas Acreditadas de Yucatán.</w:t>
      </w:r>
    </w:p>
    <w:p w:rsidR="00CC7798" w:rsidRDefault="00CC7798" w:rsidP="00E21AD3">
      <w:pPr>
        <w:spacing w:after="0" w:line="360" w:lineRule="auto"/>
        <w:ind w:left="0" w:right="103" w:firstLine="698"/>
        <w:rPr>
          <w:szCs w:val="24"/>
        </w:rPr>
      </w:pPr>
    </w:p>
    <w:p w:rsidR="00497318" w:rsidRPr="00497318" w:rsidRDefault="00497318" w:rsidP="00E21AD3">
      <w:pPr>
        <w:spacing w:after="0" w:line="360" w:lineRule="auto"/>
        <w:ind w:left="0" w:right="103" w:firstLine="698"/>
        <w:rPr>
          <w:szCs w:val="24"/>
        </w:rPr>
      </w:pPr>
      <w:r w:rsidRPr="00497318">
        <w:rPr>
          <w:szCs w:val="24"/>
        </w:rPr>
        <w:t xml:space="preserve">Finalmente, el Titulo Cuarto está integrado por un Capítulo único la cual se establece las responsabilidades de los servidores públicos. </w:t>
      </w:r>
    </w:p>
    <w:p w:rsidR="00497318" w:rsidRPr="00497318" w:rsidRDefault="00497318" w:rsidP="00E21AD3">
      <w:pPr>
        <w:spacing w:after="0" w:line="360" w:lineRule="auto"/>
        <w:ind w:left="0" w:right="103"/>
        <w:rPr>
          <w:szCs w:val="24"/>
        </w:rPr>
      </w:pPr>
    </w:p>
    <w:p w:rsidR="003B5663" w:rsidRDefault="00C3469E" w:rsidP="00E21AD3">
      <w:pPr>
        <w:spacing w:after="0" w:line="360" w:lineRule="auto"/>
        <w:ind w:left="0" w:right="103" w:firstLine="698"/>
        <w:rPr>
          <w:szCs w:val="24"/>
        </w:rPr>
      </w:pPr>
      <w:r w:rsidRPr="00C3469E">
        <w:rPr>
          <w:b/>
          <w:szCs w:val="24"/>
        </w:rPr>
        <w:t>QUINTA.-</w:t>
      </w:r>
      <w:r>
        <w:rPr>
          <w:szCs w:val="24"/>
        </w:rPr>
        <w:t xml:space="preserve"> </w:t>
      </w:r>
      <w:r w:rsidR="00497318" w:rsidRPr="00497318">
        <w:rPr>
          <w:szCs w:val="24"/>
        </w:rPr>
        <w:t xml:space="preserve">Por otra parte, </w:t>
      </w:r>
      <w:r w:rsidR="004125CE">
        <w:rPr>
          <w:szCs w:val="24"/>
        </w:rPr>
        <w:t xml:space="preserve">este proyecto de dictamen </w:t>
      </w:r>
      <w:r w:rsidR="00497318" w:rsidRPr="00497318">
        <w:rPr>
          <w:szCs w:val="24"/>
        </w:rPr>
        <w:t>propone modificar en</w:t>
      </w:r>
      <w:r w:rsidR="003B5663">
        <w:rPr>
          <w:szCs w:val="24"/>
        </w:rPr>
        <w:t xml:space="preserve"> su artículo segundo y tercero</w:t>
      </w:r>
      <w:r w:rsidR="004125CE">
        <w:rPr>
          <w:szCs w:val="24"/>
        </w:rPr>
        <w:t xml:space="preserve"> disposiciones a</w:t>
      </w:r>
      <w:r w:rsidR="00497318" w:rsidRPr="00497318">
        <w:rPr>
          <w:szCs w:val="24"/>
        </w:rPr>
        <w:t xml:space="preserve"> la Ley del Presupuesto y Contabilidad Gubernamental del Estado de Yucatán</w:t>
      </w:r>
      <w:r w:rsidR="003B5663">
        <w:rPr>
          <w:szCs w:val="24"/>
        </w:rPr>
        <w:t xml:space="preserve"> y al Código de Administración Pública de Yucatán.</w:t>
      </w:r>
    </w:p>
    <w:p w:rsidR="003B5663" w:rsidRDefault="003B5663" w:rsidP="00E21AD3">
      <w:pPr>
        <w:spacing w:after="0" w:line="360" w:lineRule="auto"/>
        <w:ind w:left="0" w:right="103" w:firstLine="698"/>
        <w:rPr>
          <w:szCs w:val="24"/>
        </w:rPr>
      </w:pPr>
    </w:p>
    <w:p w:rsidR="00497318" w:rsidRDefault="00497318" w:rsidP="00E21AD3">
      <w:pPr>
        <w:spacing w:after="0" w:line="360" w:lineRule="auto"/>
        <w:ind w:left="0" w:right="103" w:firstLine="698"/>
        <w:rPr>
          <w:szCs w:val="24"/>
        </w:rPr>
      </w:pPr>
      <w:r w:rsidRPr="00497318">
        <w:rPr>
          <w:szCs w:val="24"/>
        </w:rPr>
        <w:t xml:space="preserve"> </w:t>
      </w:r>
      <w:r w:rsidR="003B5663">
        <w:rPr>
          <w:szCs w:val="24"/>
        </w:rPr>
        <w:t xml:space="preserve">Conforme a la modificación de la Ley </w:t>
      </w:r>
      <w:r w:rsidR="003B5663" w:rsidRPr="003B5663">
        <w:rPr>
          <w:szCs w:val="24"/>
        </w:rPr>
        <w:t xml:space="preserve">Presupuesto y Contabilidad Gubernamental del Estado de Yucatán </w:t>
      </w:r>
      <w:r w:rsidR="003B5663">
        <w:rPr>
          <w:szCs w:val="24"/>
        </w:rPr>
        <w:t xml:space="preserve">tiene por objeto </w:t>
      </w:r>
      <w:r w:rsidRPr="00497318">
        <w:rPr>
          <w:szCs w:val="24"/>
        </w:rPr>
        <w:t>tres propósitos específicos: el primero, actualizar las referencias a las extintas Oficialía Mayor, Secretaría de Hacienda y Secretaría de Planeación y Presupuesto; el segundo, regular el diseño de los programas presupuestarios, y el tercero, reestructurar el capítulo VI del título tercero relativo a las transferencias, subsidios y ayudas.</w:t>
      </w:r>
    </w:p>
    <w:p w:rsidR="00952FCA" w:rsidRDefault="00952FCA" w:rsidP="00E21AD3">
      <w:pPr>
        <w:spacing w:after="0" w:line="360" w:lineRule="auto"/>
        <w:ind w:left="0" w:right="103" w:firstLine="698"/>
        <w:rPr>
          <w:szCs w:val="24"/>
        </w:rPr>
      </w:pPr>
    </w:p>
    <w:p w:rsidR="00C3469E" w:rsidRPr="00C3469E" w:rsidRDefault="00C3469E" w:rsidP="00E21AD3">
      <w:pPr>
        <w:spacing w:after="0" w:line="360" w:lineRule="auto"/>
        <w:ind w:left="0" w:right="103" w:firstLine="698"/>
        <w:rPr>
          <w:szCs w:val="24"/>
        </w:rPr>
      </w:pPr>
      <w:r w:rsidRPr="00C3469E">
        <w:rPr>
          <w:szCs w:val="24"/>
        </w:rPr>
        <w:t xml:space="preserve"> Respecto al primer punto</w:t>
      </w:r>
      <w:r w:rsidR="003D4D8A">
        <w:rPr>
          <w:szCs w:val="24"/>
        </w:rPr>
        <w:t xml:space="preserve">, es de mencionarse que </w:t>
      </w:r>
      <w:r w:rsidR="00045A47">
        <w:rPr>
          <w:szCs w:val="24"/>
        </w:rPr>
        <w:t>se actualizan</w:t>
      </w:r>
      <w:r w:rsidR="00376C0D">
        <w:rPr>
          <w:szCs w:val="24"/>
        </w:rPr>
        <w:t xml:space="preserve"> en 41 </w:t>
      </w:r>
      <w:r w:rsidR="00A76181" w:rsidRPr="00A76181">
        <w:rPr>
          <w:szCs w:val="24"/>
        </w:rPr>
        <w:t>artículos de la Ley</w:t>
      </w:r>
      <w:r w:rsidR="003D4D8A">
        <w:rPr>
          <w:szCs w:val="24"/>
        </w:rPr>
        <w:t>,</w:t>
      </w:r>
      <w:r w:rsidRPr="00C3469E">
        <w:rPr>
          <w:szCs w:val="24"/>
        </w:rPr>
        <w:t xml:space="preserve"> las referencias que se hacían</w:t>
      </w:r>
      <w:r w:rsidR="00045A47">
        <w:rPr>
          <w:szCs w:val="24"/>
        </w:rPr>
        <w:t xml:space="preserve"> en la Ley,</w:t>
      </w:r>
      <w:r w:rsidRPr="00C3469E">
        <w:rPr>
          <w:szCs w:val="24"/>
        </w:rPr>
        <w:t xml:space="preserve"> de la Oficialía</w:t>
      </w:r>
      <w:r>
        <w:rPr>
          <w:szCs w:val="24"/>
        </w:rPr>
        <w:t xml:space="preserve"> Mayor,</w:t>
      </w:r>
      <w:r w:rsidRPr="00C3469E">
        <w:rPr>
          <w:szCs w:val="24"/>
        </w:rPr>
        <w:t xml:space="preserve"> Secretaría de Hacienda y Secretaría de Planeación y Presupuesto</w:t>
      </w:r>
      <w:r w:rsidR="00045A47">
        <w:rPr>
          <w:szCs w:val="24"/>
        </w:rPr>
        <w:t>.</w:t>
      </w:r>
    </w:p>
    <w:p w:rsidR="00F7007F" w:rsidRDefault="00F7007F" w:rsidP="00E21AD3">
      <w:pPr>
        <w:spacing w:after="0" w:line="360" w:lineRule="auto"/>
        <w:ind w:left="0" w:right="103" w:firstLine="698"/>
        <w:rPr>
          <w:szCs w:val="24"/>
        </w:rPr>
      </w:pPr>
    </w:p>
    <w:p w:rsidR="001D72F5" w:rsidRDefault="00952FCA" w:rsidP="00E21AD3">
      <w:pPr>
        <w:spacing w:after="0" w:line="360" w:lineRule="auto"/>
        <w:ind w:left="0" w:right="103" w:firstLine="698"/>
        <w:rPr>
          <w:szCs w:val="24"/>
        </w:rPr>
      </w:pPr>
      <w:r>
        <w:rPr>
          <w:szCs w:val="24"/>
        </w:rPr>
        <w:t xml:space="preserve">Conforme </w:t>
      </w:r>
      <w:r w:rsidR="003D4D8A">
        <w:rPr>
          <w:szCs w:val="24"/>
        </w:rPr>
        <w:t>al segundo punto,</w:t>
      </w:r>
      <w:r w:rsidR="00045A47">
        <w:rPr>
          <w:szCs w:val="24"/>
        </w:rPr>
        <w:t xml:space="preserve"> r</w:t>
      </w:r>
      <w:r w:rsidR="00833CA5">
        <w:rPr>
          <w:szCs w:val="24"/>
        </w:rPr>
        <w:t>eferente a la regulación del diseño de los programas presupuestarios es de señalarse que l</w:t>
      </w:r>
      <w:r w:rsidR="001D72F5" w:rsidRPr="001D72F5">
        <w:rPr>
          <w:szCs w:val="24"/>
        </w:rPr>
        <w:t>a principal aportación de la Ley de Mejora Regulatoria del Estado de Yucatán y que modifica la Ley del Presupuesto y Contabilidad Gubernamental del E</w:t>
      </w:r>
      <w:r w:rsidR="00FA0864">
        <w:rPr>
          <w:szCs w:val="24"/>
        </w:rPr>
        <w:t>stado de Yucatán en cuanto a éstos</w:t>
      </w:r>
      <w:r w:rsidR="001D72F5" w:rsidRPr="001D72F5">
        <w:rPr>
          <w:szCs w:val="24"/>
        </w:rPr>
        <w:t xml:space="preserve"> programas</w:t>
      </w:r>
      <w:r w:rsidR="00FA0864">
        <w:rPr>
          <w:szCs w:val="24"/>
        </w:rPr>
        <w:t>,</w:t>
      </w:r>
      <w:r w:rsidR="001D72F5" w:rsidRPr="001D72F5">
        <w:rPr>
          <w:szCs w:val="24"/>
        </w:rPr>
        <w:t xml:space="preserve"> es que los regula (a través de la adición de</w:t>
      </w:r>
      <w:r w:rsidR="00833CA5">
        <w:rPr>
          <w:szCs w:val="24"/>
        </w:rPr>
        <w:t>l</w:t>
      </w:r>
      <w:r w:rsidR="001D72F5" w:rsidRPr="001D72F5">
        <w:rPr>
          <w:szCs w:val="24"/>
        </w:rPr>
        <w:t xml:space="preserve"> artículo 34 Bis), pues en años anteriores se elaboraban, pero su existencia y elementos básicos no constaban en la ley.</w:t>
      </w:r>
    </w:p>
    <w:p w:rsidR="001D72F5" w:rsidRPr="001D72F5" w:rsidRDefault="001D72F5" w:rsidP="00E21AD3">
      <w:pPr>
        <w:spacing w:after="0" w:line="360" w:lineRule="auto"/>
        <w:ind w:left="0" w:right="103" w:firstLine="698"/>
        <w:rPr>
          <w:szCs w:val="24"/>
        </w:rPr>
      </w:pPr>
    </w:p>
    <w:p w:rsidR="001D72F5" w:rsidRDefault="001D72F5" w:rsidP="00E21AD3">
      <w:pPr>
        <w:spacing w:after="0" w:line="360" w:lineRule="auto"/>
        <w:ind w:left="0" w:right="103" w:firstLine="698"/>
        <w:rPr>
          <w:szCs w:val="24"/>
        </w:rPr>
      </w:pPr>
      <w:r w:rsidRPr="001D72F5">
        <w:rPr>
          <w:szCs w:val="24"/>
        </w:rPr>
        <w:t>Los programas presupuestarios son instrumentos que permiten conocer, de forma ordenada y concreta, información sobre las actividades institucionales, así como dar seguimiento y evaluar sus resultados y, con base en ellos, orientar la asignación presupuestal, es decir, si se le aumentan o disminuyen los recursos financieros o, bien, si se redistribuyen dentro de la misma actividad.</w:t>
      </w:r>
    </w:p>
    <w:p w:rsidR="001D72F5" w:rsidRPr="001D72F5" w:rsidRDefault="001D72F5" w:rsidP="00E21AD3">
      <w:pPr>
        <w:spacing w:after="0" w:line="360" w:lineRule="auto"/>
        <w:ind w:left="0" w:right="103" w:firstLine="698"/>
        <w:rPr>
          <w:szCs w:val="24"/>
        </w:rPr>
      </w:pPr>
    </w:p>
    <w:p w:rsidR="001D72F5" w:rsidRDefault="001D72F5" w:rsidP="00E21AD3">
      <w:pPr>
        <w:spacing w:after="0" w:line="360" w:lineRule="auto"/>
        <w:ind w:left="0" w:right="103" w:firstLine="698"/>
        <w:rPr>
          <w:szCs w:val="24"/>
        </w:rPr>
      </w:pPr>
      <w:r w:rsidRPr="001D72F5">
        <w:rPr>
          <w:szCs w:val="24"/>
        </w:rPr>
        <w:t>Así, un aspecto muy importante de los programas presupuestarios es que permiten conocer el rumbo de la actividad; esto, a través de la definición de su fin, su propósito, sus componentes y las actividades que se deben desarrollar para lograrlos estos últimos. A cada uno de los elementos mencionados se le diseña y asigna un indicador de gestión (que mide el desempeño) o de impacto (que mide el resultado), los cuales permiten conocer, cada determinado tiempo, sus resultados, con base en ellos, no solo orientar la asignación presupuestal para el próximo año, sino también</w:t>
      </w:r>
      <w:r w:rsidR="00FA0864">
        <w:rPr>
          <w:szCs w:val="24"/>
        </w:rPr>
        <w:t xml:space="preserve"> a la hora de</w:t>
      </w:r>
      <w:r w:rsidRPr="001D72F5">
        <w:rPr>
          <w:szCs w:val="24"/>
        </w:rPr>
        <w:t xml:space="preserve"> tomar decisiones en cuanto a dicha actividad.</w:t>
      </w:r>
    </w:p>
    <w:p w:rsidR="00FA0864" w:rsidRDefault="00FA0864" w:rsidP="00E21AD3">
      <w:pPr>
        <w:spacing w:after="0" w:line="360" w:lineRule="auto"/>
        <w:ind w:left="0" w:right="103" w:firstLine="698"/>
        <w:rPr>
          <w:szCs w:val="24"/>
        </w:rPr>
      </w:pPr>
    </w:p>
    <w:p w:rsidR="00FA0864" w:rsidRDefault="00FA0864" w:rsidP="00E21AD3">
      <w:pPr>
        <w:spacing w:after="0" w:line="360" w:lineRule="auto"/>
        <w:ind w:left="0" w:right="103" w:firstLine="698"/>
        <w:rPr>
          <w:szCs w:val="24"/>
        </w:rPr>
      </w:pPr>
      <w:r>
        <w:rPr>
          <w:szCs w:val="24"/>
        </w:rPr>
        <w:t>Por ello</w:t>
      </w:r>
      <w:r w:rsidR="00045A47">
        <w:rPr>
          <w:szCs w:val="24"/>
        </w:rPr>
        <w:t xml:space="preserve"> consideramos </w:t>
      </w:r>
      <w:r w:rsidRPr="00FA0864">
        <w:rPr>
          <w:szCs w:val="24"/>
        </w:rPr>
        <w:t>importante que este Instrumento</w:t>
      </w:r>
      <w:r w:rsidR="00045A47">
        <w:rPr>
          <w:szCs w:val="24"/>
        </w:rPr>
        <w:t xml:space="preserve"> se</w:t>
      </w:r>
      <w:r w:rsidRPr="00FA0864">
        <w:rPr>
          <w:szCs w:val="24"/>
        </w:rPr>
        <w:t xml:space="preserve"> r</w:t>
      </w:r>
      <w:r w:rsidR="00045A47">
        <w:rPr>
          <w:szCs w:val="24"/>
        </w:rPr>
        <w:t>egulé</w:t>
      </w:r>
      <w:r>
        <w:rPr>
          <w:szCs w:val="24"/>
        </w:rPr>
        <w:t xml:space="preserve"> e</w:t>
      </w:r>
      <w:r w:rsidR="00045A47">
        <w:rPr>
          <w:szCs w:val="24"/>
        </w:rPr>
        <w:t xml:space="preserve">n la Ley </w:t>
      </w:r>
      <w:r>
        <w:rPr>
          <w:szCs w:val="24"/>
        </w:rPr>
        <w:t>debido a cuatro puntos</w:t>
      </w:r>
      <w:r w:rsidRPr="00FA0864">
        <w:rPr>
          <w:szCs w:val="24"/>
        </w:rPr>
        <w:t xml:space="preserve"> importante:</w:t>
      </w:r>
      <w:r>
        <w:rPr>
          <w:b/>
          <w:szCs w:val="24"/>
        </w:rPr>
        <w:t xml:space="preserve"> </w:t>
      </w:r>
      <w:r w:rsidR="00287675">
        <w:rPr>
          <w:szCs w:val="24"/>
        </w:rPr>
        <w:t>p</w:t>
      </w:r>
      <w:r w:rsidRPr="00FA0864">
        <w:rPr>
          <w:szCs w:val="24"/>
        </w:rPr>
        <w:t>rimero, para hacer constar su existencia y la obligación de las dependencias y entidades de elaborarlos; segundo, para determinar los elementos que deben tener y, así, contar con un formato homólogo que sirva para su construcción y revisión; tercero, para propiciar que las actividades que desarrolla el Gobierno del estado no resulten de ideas o caprichos, sino que tenga una verdadera razón de ser y respondan a necesidades y demandas tanto de la Administración Pública estatal como, principalmente, de la sociedad; y, cuarto, para fortalecer la organización del presupuesto, facilitar su seguimiento y generar las condiciones para una mejor toma de decisiones al respecto.</w:t>
      </w:r>
    </w:p>
    <w:p w:rsidR="00045A47" w:rsidRDefault="00045A47" w:rsidP="00E21AD3">
      <w:pPr>
        <w:spacing w:after="0" w:line="360" w:lineRule="auto"/>
        <w:ind w:left="0" w:right="103" w:firstLine="698"/>
        <w:rPr>
          <w:szCs w:val="24"/>
        </w:rPr>
      </w:pPr>
    </w:p>
    <w:p w:rsidR="00045A47" w:rsidRDefault="00045A47" w:rsidP="00E21AD3">
      <w:pPr>
        <w:spacing w:after="0" w:line="360" w:lineRule="auto"/>
        <w:ind w:left="0" w:right="103" w:firstLine="698"/>
        <w:rPr>
          <w:szCs w:val="24"/>
        </w:rPr>
      </w:pPr>
      <w:r>
        <w:rPr>
          <w:szCs w:val="24"/>
        </w:rPr>
        <w:t xml:space="preserve">Por último, se reforma el </w:t>
      </w:r>
      <w:r w:rsidR="00173872">
        <w:rPr>
          <w:szCs w:val="24"/>
        </w:rPr>
        <w:t>capítulo</w:t>
      </w:r>
      <w:r>
        <w:rPr>
          <w:szCs w:val="24"/>
        </w:rPr>
        <w:t xml:space="preserve"> VI de la Ley </w:t>
      </w:r>
      <w:r w:rsidR="00173872">
        <w:rPr>
          <w:szCs w:val="24"/>
        </w:rPr>
        <w:t>“</w:t>
      </w:r>
      <w:r w:rsidRPr="00045A47">
        <w:rPr>
          <w:szCs w:val="24"/>
        </w:rPr>
        <w:t>Transferencias y Subsidios</w:t>
      </w:r>
      <w:r w:rsidR="00173872">
        <w:rPr>
          <w:szCs w:val="24"/>
        </w:rPr>
        <w:t>”</w:t>
      </w:r>
      <w:r>
        <w:rPr>
          <w:szCs w:val="24"/>
        </w:rPr>
        <w:t xml:space="preserve"> para pasar a ser “</w:t>
      </w:r>
      <w:r w:rsidR="00173872">
        <w:rPr>
          <w:szCs w:val="24"/>
        </w:rPr>
        <w:t>Transferencias</w:t>
      </w:r>
      <w:r w:rsidRPr="00045A47">
        <w:rPr>
          <w:szCs w:val="24"/>
        </w:rPr>
        <w:t xml:space="preserve"> Subsidios</w:t>
      </w:r>
      <w:r w:rsidR="00173872">
        <w:rPr>
          <w:szCs w:val="24"/>
        </w:rPr>
        <w:t xml:space="preserve"> y Ayudas.” </w:t>
      </w:r>
    </w:p>
    <w:p w:rsidR="00173872" w:rsidRDefault="00173872" w:rsidP="00E21AD3">
      <w:pPr>
        <w:spacing w:after="0" w:line="360" w:lineRule="auto"/>
        <w:ind w:left="0" w:right="103" w:firstLine="698"/>
        <w:rPr>
          <w:szCs w:val="24"/>
        </w:rPr>
      </w:pPr>
    </w:p>
    <w:p w:rsidR="00027D00" w:rsidRDefault="00173872" w:rsidP="00E21AD3">
      <w:pPr>
        <w:spacing w:after="0" w:line="360" w:lineRule="auto"/>
        <w:ind w:left="0" w:right="103" w:firstLine="698"/>
        <w:rPr>
          <w:szCs w:val="24"/>
          <w:lang w:val="es-ES"/>
        </w:rPr>
      </w:pPr>
      <w:r>
        <w:rPr>
          <w:szCs w:val="24"/>
        </w:rPr>
        <w:t xml:space="preserve">En este </w:t>
      </w:r>
      <w:r w:rsidR="00C23954">
        <w:rPr>
          <w:szCs w:val="24"/>
        </w:rPr>
        <w:t>capítulo se</w:t>
      </w:r>
      <w:r w:rsidR="00993FA8">
        <w:rPr>
          <w:szCs w:val="24"/>
        </w:rPr>
        <w:t xml:space="preserve"> destaca de igual manera</w:t>
      </w:r>
      <w:r w:rsidR="0015244D">
        <w:rPr>
          <w:szCs w:val="24"/>
        </w:rPr>
        <w:t>,</w:t>
      </w:r>
      <w:r w:rsidR="00993FA8">
        <w:rPr>
          <w:szCs w:val="24"/>
        </w:rPr>
        <w:t xml:space="preserve"> la adición</w:t>
      </w:r>
      <w:r w:rsidR="0015244D">
        <w:rPr>
          <w:szCs w:val="24"/>
        </w:rPr>
        <w:t xml:space="preserve"> de un artículo, </w:t>
      </w:r>
      <w:r w:rsidR="00C23954">
        <w:rPr>
          <w:szCs w:val="24"/>
        </w:rPr>
        <w:t xml:space="preserve">el </w:t>
      </w:r>
      <w:r w:rsidR="00C23954">
        <w:rPr>
          <w:szCs w:val="24"/>
          <w:lang w:val="es-ES"/>
        </w:rPr>
        <w:t>artículo 135 Bis</w:t>
      </w:r>
      <w:r w:rsidR="0015244D">
        <w:rPr>
          <w:szCs w:val="24"/>
          <w:lang w:val="es-ES"/>
        </w:rPr>
        <w:t>,</w:t>
      </w:r>
      <w:r w:rsidR="00C23954">
        <w:rPr>
          <w:szCs w:val="24"/>
          <w:lang w:val="es-ES"/>
        </w:rPr>
        <w:t xml:space="preserve"> para establecer que l</w:t>
      </w:r>
      <w:r w:rsidR="00C23954" w:rsidRPr="00C23954">
        <w:rPr>
          <w:szCs w:val="24"/>
          <w:lang w:val="es-ES"/>
        </w:rPr>
        <w:t xml:space="preserve">as Dependencias y Entidades tendrán la obligación de integrar o actualizar el padrón de la población beneficiaria de los subsidios o ayudas que otorguen. </w:t>
      </w:r>
      <w:r w:rsidR="00993FA8">
        <w:rPr>
          <w:szCs w:val="24"/>
          <w:lang w:val="es-ES"/>
        </w:rPr>
        <w:t>Asimismo se establece que l</w:t>
      </w:r>
      <w:r w:rsidR="00C23954" w:rsidRPr="00C23954">
        <w:rPr>
          <w:szCs w:val="24"/>
          <w:lang w:val="es-ES"/>
        </w:rPr>
        <w:t>os programas, cuyos subsidios o ayudas excedan del período de un año, contarán con padrones permanentes que se actualizarán con las altas y bajas de los beneficiarios.</w:t>
      </w:r>
      <w:r w:rsidR="00C23954">
        <w:rPr>
          <w:szCs w:val="24"/>
          <w:lang w:val="es-ES"/>
        </w:rPr>
        <w:t xml:space="preserve"> </w:t>
      </w:r>
      <w:r w:rsidR="00C23954" w:rsidRPr="00C23954">
        <w:rPr>
          <w:szCs w:val="24"/>
          <w:lang w:val="es-ES"/>
        </w:rPr>
        <w:t>Cuando el programa no cuente con un padrón permanente, se deberá emitir una convocatoria abierta dirigida a la población objetivo.</w:t>
      </w:r>
      <w:r w:rsidR="00993FA8">
        <w:rPr>
          <w:szCs w:val="24"/>
          <w:lang w:val="es-ES"/>
        </w:rPr>
        <w:t xml:space="preserve"> </w:t>
      </w:r>
    </w:p>
    <w:p w:rsidR="00027D00" w:rsidRDefault="00027D00" w:rsidP="00E21AD3">
      <w:pPr>
        <w:spacing w:after="0" w:line="360" w:lineRule="auto"/>
        <w:ind w:left="0" w:right="103" w:firstLine="698"/>
        <w:rPr>
          <w:szCs w:val="24"/>
          <w:lang w:val="es-ES"/>
        </w:rPr>
      </w:pPr>
    </w:p>
    <w:p w:rsidR="00C23954" w:rsidRDefault="00027D00" w:rsidP="00E21AD3">
      <w:pPr>
        <w:spacing w:after="0" w:line="360" w:lineRule="auto"/>
        <w:ind w:left="0" w:right="103" w:firstLine="698"/>
        <w:rPr>
          <w:szCs w:val="24"/>
          <w:lang w:val="es-ES"/>
        </w:rPr>
      </w:pPr>
      <w:r>
        <w:rPr>
          <w:szCs w:val="24"/>
          <w:lang w:val="es-ES"/>
        </w:rPr>
        <w:t>De igual manera, l</w:t>
      </w:r>
      <w:r w:rsidR="00C23954" w:rsidRPr="00C23954">
        <w:rPr>
          <w:szCs w:val="24"/>
          <w:lang w:val="es-ES"/>
        </w:rPr>
        <w:t xml:space="preserve">a Secretaría </w:t>
      </w:r>
      <w:r>
        <w:rPr>
          <w:szCs w:val="24"/>
          <w:lang w:val="es-ES"/>
        </w:rPr>
        <w:t>deberá emitir</w:t>
      </w:r>
      <w:r w:rsidR="00C23954" w:rsidRPr="00C23954">
        <w:rPr>
          <w:szCs w:val="24"/>
          <w:lang w:val="es-ES"/>
        </w:rPr>
        <w:t xml:space="preserve"> los lineamientos que considere necesarios para el correcto uso, operación y aplicación del padrón de beneficiarios, el cual deberá contener los datos generales del beneficiario, el nombre del programa y el tipo de apoyo que recibe. Las publicaciones se apegarán a la normatividad relacionada con el acceso a la información y la protección de datos personales.</w:t>
      </w:r>
    </w:p>
    <w:p w:rsidR="003B5663" w:rsidRDefault="003B5663" w:rsidP="00E21AD3">
      <w:pPr>
        <w:spacing w:after="0" w:line="360" w:lineRule="auto"/>
        <w:ind w:left="0" w:right="103" w:firstLine="698"/>
        <w:rPr>
          <w:szCs w:val="24"/>
          <w:lang w:val="es-ES"/>
        </w:rPr>
      </w:pPr>
    </w:p>
    <w:p w:rsidR="003B5663" w:rsidRDefault="003B5663" w:rsidP="00E21AD3">
      <w:pPr>
        <w:spacing w:after="0" w:line="360" w:lineRule="auto"/>
        <w:ind w:left="0" w:right="103" w:firstLine="698"/>
        <w:rPr>
          <w:szCs w:val="24"/>
          <w:lang w:val="es-ES"/>
        </w:rPr>
      </w:pPr>
      <w:r>
        <w:rPr>
          <w:szCs w:val="24"/>
          <w:lang w:val="es-ES"/>
        </w:rPr>
        <w:t>Por otro lado, conforme a la modificación al Código de la Administración Pública de Yucatán se reforma una fracc</w:t>
      </w:r>
      <w:r w:rsidR="006A394F">
        <w:rPr>
          <w:szCs w:val="24"/>
          <w:lang w:val="es-ES"/>
        </w:rPr>
        <w:t>ión referente a lo</w:t>
      </w:r>
      <w:r w:rsidR="00A8255A">
        <w:rPr>
          <w:szCs w:val="24"/>
          <w:lang w:val="es-ES"/>
        </w:rPr>
        <w:t>s asuntos que le corresponden a</w:t>
      </w:r>
      <w:r>
        <w:rPr>
          <w:szCs w:val="24"/>
          <w:lang w:val="es-ES"/>
        </w:rPr>
        <w:t xml:space="preserve"> la Secretaría de Administración y Fina</w:t>
      </w:r>
      <w:r w:rsidR="00A8255A">
        <w:rPr>
          <w:szCs w:val="24"/>
          <w:lang w:val="es-ES"/>
        </w:rPr>
        <w:t>nzas con el objeto de que ésta Secretaría se encargue de</w:t>
      </w:r>
      <w:r>
        <w:rPr>
          <w:szCs w:val="24"/>
          <w:lang w:val="es-ES"/>
        </w:rPr>
        <w:t xml:space="preserve"> </w:t>
      </w:r>
      <w:r w:rsidR="00A8255A">
        <w:rPr>
          <w:szCs w:val="24"/>
          <w:lang w:val="es-ES"/>
        </w:rPr>
        <w:t>l</w:t>
      </w:r>
      <w:r w:rsidR="00A8255A" w:rsidRPr="00A8255A">
        <w:rPr>
          <w:szCs w:val="24"/>
        </w:rPr>
        <w:t>as atribuciones establecidas en la Ley de Mejora Regulatoria del Estado de Yucatán</w:t>
      </w:r>
      <w:r w:rsidR="00A8255A">
        <w:rPr>
          <w:szCs w:val="24"/>
        </w:rPr>
        <w:t>.</w:t>
      </w:r>
    </w:p>
    <w:p w:rsidR="00027D00" w:rsidRPr="00C23954" w:rsidRDefault="00027D00" w:rsidP="00E21AD3">
      <w:pPr>
        <w:spacing w:after="0" w:line="360" w:lineRule="auto"/>
        <w:ind w:left="0" w:right="103" w:firstLine="698"/>
        <w:rPr>
          <w:szCs w:val="24"/>
          <w:lang w:val="es-ES"/>
        </w:rPr>
      </w:pPr>
    </w:p>
    <w:p w:rsidR="00497318" w:rsidRDefault="00A76181" w:rsidP="00E21AD3">
      <w:pPr>
        <w:spacing w:after="0" w:line="360" w:lineRule="auto"/>
        <w:ind w:left="0" w:right="103" w:firstLine="698"/>
        <w:rPr>
          <w:szCs w:val="24"/>
        </w:rPr>
      </w:pPr>
      <w:r>
        <w:rPr>
          <w:szCs w:val="24"/>
        </w:rPr>
        <w:t>C</w:t>
      </w:r>
      <w:r w:rsidR="00497318" w:rsidRPr="00497318">
        <w:rPr>
          <w:szCs w:val="24"/>
        </w:rPr>
        <w:t>on respecto a los transitorios</w:t>
      </w:r>
      <w:r>
        <w:rPr>
          <w:szCs w:val="24"/>
        </w:rPr>
        <w:t xml:space="preserve"> de la Ley</w:t>
      </w:r>
      <w:r w:rsidR="00497318" w:rsidRPr="00497318">
        <w:rPr>
          <w:szCs w:val="24"/>
        </w:rPr>
        <w:t xml:space="preserve">, es de mencionarse que </w:t>
      </w:r>
      <w:r w:rsidR="004125CE">
        <w:rPr>
          <w:szCs w:val="24"/>
        </w:rPr>
        <w:t>este dictamen contiene</w:t>
      </w:r>
      <w:r w:rsidR="00A17F4E">
        <w:rPr>
          <w:szCs w:val="24"/>
        </w:rPr>
        <w:t xml:space="preserve"> nueve</w:t>
      </w:r>
      <w:r w:rsidR="00952FCA">
        <w:rPr>
          <w:szCs w:val="24"/>
        </w:rPr>
        <w:t xml:space="preserve"> </w:t>
      </w:r>
      <w:r w:rsidR="00497318" w:rsidRPr="00497318">
        <w:rPr>
          <w:szCs w:val="24"/>
        </w:rPr>
        <w:t xml:space="preserve">artículos transitorios </w:t>
      </w:r>
      <w:r w:rsidR="004125CE">
        <w:rPr>
          <w:szCs w:val="24"/>
        </w:rPr>
        <w:t xml:space="preserve">con la </w:t>
      </w:r>
      <w:r w:rsidR="00497318" w:rsidRPr="00497318">
        <w:rPr>
          <w:szCs w:val="24"/>
        </w:rPr>
        <w:t xml:space="preserve">finalidad </w:t>
      </w:r>
      <w:r w:rsidR="004125CE">
        <w:rPr>
          <w:szCs w:val="24"/>
        </w:rPr>
        <w:t xml:space="preserve">de </w:t>
      </w:r>
      <w:r w:rsidR="00497318" w:rsidRPr="00497318">
        <w:rPr>
          <w:szCs w:val="24"/>
        </w:rPr>
        <w:t>establecer reglas específicas para la aplicación ordenada de las disposiciones de la nueva Ley de Mejora Regulatoria del Estado de Yucatán, así como de aquellas de la Ley del Presupuesto y Contabilidad Gubernamental del Estado de Yucatán</w:t>
      </w:r>
      <w:r w:rsidR="00026CCE">
        <w:rPr>
          <w:szCs w:val="24"/>
        </w:rPr>
        <w:t xml:space="preserve"> y las de Código de Administración Pública de Yucatán.</w:t>
      </w:r>
    </w:p>
    <w:p w:rsidR="003F6F4B" w:rsidRDefault="003F6F4B" w:rsidP="00E21AD3">
      <w:pPr>
        <w:spacing w:after="0" w:line="360" w:lineRule="auto"/>
        <w:ind w:left="0" w:right="103" w:firstLine="698"/>
        <w:rPr>
          <w:szCs w:val="24"/>
        </w:rPr>
      </w:pPr>
    </w:p>
    <w:p w:rsidR="003F6F4B" w:rsidRPr="003F6F4B" w:rsidRDefault="003F6F4B" w:rsidP="00E21AD3">
      <w:pPr>
        <w:spacing w:after="0" w:line="360" w:lineRule="auto"/>
        <w:ind w:left="0" w:right="103" w:firstLine="698"/>
        <w:rPr>
          <w:szCs w:val="24"/>
          <w:lang w:val="es-ES"/>
        </w:rPr>
      </w:pPr>
      <w:r>
        <w:rPr>
          <w:szCs w:val="24"/>
          <w:lang w:val="es-ES"/>
        </w:rPr>
        <w:t>Por otra parte, es de destacar</w:t>
      </w:r>
      <w:r w:rsidRPr="003F6F4B">
        <w:rPr>
          <w:szCs w:val="24"/>
          <w:lang w:val="es-ES"/>
        </w:rPr>
        <w:t xml:space="preserve"> que durante las sesiones de trabajo </w:t>
      </w:r>
      <w:r w:rsidR="00026CCE">
        <w:rPr>
          <w:szCs w:val="24"/>
          <w:lang w:val="es-ES"/>
        </w:rPr>
        <w:t xml:space="preserve">que se realizaron en </w:t>
      </w:r>
      <w:r w:rsidRPr="003F6F4B">
        <w:rPr>
          <w:szCs w:val="24"/>
          <w:lang w:val="es-ES"/>
        </w:rPr>
        <w:t>esta Comisión Permanente se solicitó la comparecencia de los titulares  del por ejecutivo con el fin de exponer y esclarecer los puntos medulares que se destacan en la iniciativa presentada.</w:t>
      </w:r>
    </w:p>
    <w:p w:rsidR="003F6F4B" w:rsidRPr="003F6F4B" w:rsidRDefault="003F6F4B" w:rsidP="00E21AD3">
      <w:pPr>
        <w:spacing w:after="0" w:line="360" w:lineRule="auto"/>
        <w:ind w:left="0" w:right="103" w:firstLine="698"/>
        <w:rPr>
          <w:szCs w:val="24"/>
          <w:lang w:val="es-ES"/>
        </w:rPr>
      </w:pPr>
    </w:p>
    <w:p w:rsidR="003F6F4B" w:rsidRPr="003F6F4B" w:rsidRDefault="00026CCE" w:rsidP="00E21AD3">
      <w:pPr>
        <w:spacing w:after="0" w:line="360" w:lineRule="auto"/>
        <w:ind w:left="0" w:right="103" w:firstLine="698"/>
        <w:rPr>
          <w:szCs w:val="24"/>
          <w:lang w:val="es-ES"/>
        </w:rPr>
      </w:pPr>
      <w:r>
        <w:rPr>
          <w:szCs w:val="24"/>
          <w:lang w:val="es-ES"/>
        </w:rPr>
        <w:t xml:space="preserve">De igual manera durante </w:t>
      </w:r>
      <w:r w:rsidR="00350B12">
        <w:rPr>
          <w:szCs w:val="24"/>
          <w:lang w:val="es-ES"/>
        </w:rPr>
        <w:t>las</w:t>
      </w:r>
      <w:r w:rsidR="003F6F4B" w:rsidRPr="003F6F4B">
        <w:rPr>
          <w:szCs w:val="24"/>
          <w:lang w:val="es-ES"/>
        </w:rPr>
        <w:t xml:space="preserve"> sesiones de trabajo de esta Comisión en el análisis y estudio de la Iniciativa</w:t>
      </w:r>
      <w:r w:rsidR="003F6F4B">
        <w:rPr>
          <w:szCs w:val="24"/>
          <w:lang w:val="es-ES"/>
        </w:rPr>
        <w:t>,</w:t>
      </w:r>
      <w:r w:rsidR="003F6F4B" w:rsidRPr="003F6F4B">
        <w:rPr>
          <w:szCs w:val="24"/>
          <w:lang w:val="es-ES"/>
        </w:rPr>
        <w:t xml:space="preserve"> los diputados integrantes</w:t>
      </w:r>
      <w:r>
        <w:rPr>
          <w:szCs w:val="24"/>
          <w:lang w:val="es-ES"/>
        </w:rPr>
        <w:t xml:space="preserve"> conjunto con la Cámara Nacional de Comercio, Servicios y Turismo de Mérida</w:t>
      </w:r>
      <w:r w:rsidR="003F6F4B">
        <w:rPr>
          <w:szCs w:val="24"/>
          <w:lang w:val="es-ES"/>
        </w:rPr>
        <w:t>,</w:t>
      </w:r>
      <w:r w:rsidR="003F6F4B" w:rsidRPr="003F6F4B">
        <w:rPr>
          <w:szCs w:val="24"/>
          <w:lang w:val="es-ES"/>
        </w:rPr>
        <w:t xml:space="preserve"> realizamos diversas modificaciones al Decreto de Ley con el fin de fortalecer y enriquec</w:t>
      </w:r>
      <w:r>
        <w:rPr>
          <w:szCs w:val="24"/>
          <w:lang w:val="es-ES"/>
        </w:rPr>
        <w:t>er  el p</w:t>
      </w:r>
      <w:r w:rsidR="00350B12">
        <w:rPr>
          <w:szCs w:val="24"/>
          <w:lang w:val="es-ES"/>
        </w:rPr>
        <w:t>royecto</w:t>
      </w:r>
      <w:r>
        <w:rPr>
          <w:szCs w:val="24"/>
          <w:lang w:val="es-ES"/>
        </w:rPr>
        <w:t xml:space="preserve"> de Ley, mismas que fueron tomadas en cuenta en el presente dictamen.</w:t>
      </w:r>
    </w:p>
    <w:p w:rsidR="00497318" w:rsidRPr="003F6F4B" w:rsidRDefault="00497318" w:rsidP="00E21AD3">
      <w:pPr>
        <w:spacing w:after="0" w:line="360" w:lineRule="auto"/>
        <w:ind w:left="0" w:right="103"/>
        <w:rPr>
          <w:szCs w:val="24"/>
          <w:lang w:val="es-ES"/>
        </w:rPr>
      </w:pPr>
    </w:p>
    <w:p w:rsidR="00497318" w:rsidRPr="00497318" w:rsidRDefault="002C40D3" w:rsidP="00E21AD3">
      <w:pPr>
        <w:spacing w:after="0" w:line="360" w:lineRule="auto"/>
        <w:ind w:left="0" w:right="103"/>
        <w:rPr>
          <w:szCs w:val="24"/>
        </w:rPr>
      </w:pPr>
      <w:r>
        <w:rPr>
          <w:b/>
          <w:szCs w:val="24"/>
        </w:rPr>
        <w:t>SEXTA</w:t>
      </w:r>
      <w:r w:rsidR="00497318" w:rsidRPr="00497318">
        <w:rPr>
          <w:b/>
          <w:szCs w:val="24"/>
        </w:rPr>
        <w:t xml:space="preserve">.- </w:t>
      </w:r>
      <w:r w:rsidR="00EC6364">
        <w:rPr>
          <w:szCs w:val="24"/>
        </w:rPr>
        <w:t>Por lo anterior, esta Comisión que dictamina</w:t>
      </w:r>
      <w:r w:rsidR="00497318" w:rsidRPr="00497318">
        <w:rPr>
          <w:szCs w:val="24"/>
        </w:rPr>
        <w:t xml:space="preserve"> coincidimos plenamente con el iniciador en que</w:t>
      </w:r>
      <w:r w:rsidR="00EC6364">
        <w:rPr>
          <w:szCs w:val="24"/>
        </w:rPr>
        <w:t>,</w:t>
      </w:r>
      <w:r w:rsidR="00497318" w:rsidRPr="00497318">
        <w:rPr>
          <w:szCs w:val="24"/>
        </w:rPr>
        <w:t xml:space="preserve"> con esta nueva Ley de Mejora </w:t>
      </w:r>
      <w:r w:rsidR="00EC6364">
        <w:rPr>
          <w:szCs w:val="24"/>
        </w:rPr>
        <w:t>Regulatoria, brindaremos a la sociedad servicios,</w:t>
      </w:r>
      <w:r w:rsidR="00497318" w:rsidRPr="00497318">
        <w:rPr>
          <w:szCs w:val="24"/>
        </w:rPr>
        <w:t xml:space="preserve"> tramites y actos administrativos </w:t>
      </w:r>
      <w:r w:rsidR="00EC6364">
        <w:rPr>
          <w:szCs w:val="24"/>
        </w:rPr>
        <w:t xml:space="preserve">más eficientes </w:t>
      </w:r>
      <w:r w:rsidR="00497318" w:rsidRPr="00497318">
        <w:rPr>
          <w:szCs w:val="24"/>
        </w:rPr>
        <w:t>en nuestro Estado, a través de la coordinación de acciones entre las diversas autoridades y los sec</w:t>
      </w:r>
      <w:r w:rsidR="00EC6364">
        <w:rPr>
          <w:szCs w:val="24"/>
        </w:rPr>
        <w:t xml:space="preserve">tores social y privado, </w:t>
      </w:r>
      <w:r w:rsidR="00497318" w:rsidRPr="00497318">
        <w:rPr>
          <w:szCs w:val="24"/>
        </w:rPr>
        <w:t xml:space="preserve"> </w:t>
      </w:r>
      <w:r w:rsidR="00EC6364" w:rsidRPr="00497318">
        <w:rPr>
          <w:szCs w:val="24"/>
        </w:rPr>
        <w:t>procuran</w:t>
      </w:r>
      <w:r w:rsidR="00EC6364">
        <w:rPr>
          <w:szCs w:val="24"/>
        </w:rPr>
        <w:t>do</w:t>
      </w:r>
      <w:r w:rsidR="00497318" w:rsidRPr="00497318">
        <w:rPr>
          <w:szCs w:val="24"/>
        </w:rPr>
        <w:t xml:space="preserve"> el uso de los medios electrónicos, magnét</w:t>
      </w:r>
      <w:r w:rsidR="00EC6364">
        <w:rPr>
          <w:szCs w:val="24"/>
        </w:rPr>
        <w:t>icos o de cualquier tecnología.</w:t>
      </w:r>
    </w:p>
    <w:p w:rsidR="00643C82" w:rsidRPr="00497318" w:rsidRDefault="00643C82" w:rsidP="00E21AD3">
      <w:pPr>
        <w:tabs>
          <w:tab w:val="left" w:pos="3285"/>
        </w:tabs>
        <w:spacing w:after="0" w:line="360" w:lineRule="auto"/>
        <w:ind w:left="0"/>
        <w:rPr>
          <w:sz w:val="22"/>
          <w:szCs w:val="24"/>
        </w:rPr>
      </w:pPr>
      <w:r>
        <w:rPr>
          <w:szCs w:val="24"/>
        </w:rPr>
        <w:tab/>
      </w:r>
    </w:p>
    <w:p w:rsidR="007012D9" w:rsidRPr="007012D9" w:rsidRDefault="007A0FC6" w:rsidP="00E21AD3">
      <w:pPr>
        <w:spacing w:after="0" w:line="360" w:lineRule="auto"/>
        <w:ind w:left="0" w:firstLine="708"/>
        <w:rPr>
          <w:vanish/>
          <w:specVanish/>
        </w:rPr>
      </w:pPr>
      <w:r w:rsidRPr="00AA355D">
        <w:rPr>
          <w:szCs w:val="24"/>
        </w:rPr>
        <w:t xml:space="preserve">En tal virtud, con fundamento en los artículos </w:t>
      </w:r>
      <w:r w:rsidR="00F83EE6" w:rsidRPr="00F83EE6">
        <w:rPr>
          <w:szCs w:val="24"/>
        </w:rPr>
        <w:t xml:space="preserve">30 fracción V de la Constitución Política, 18, 43 fracción I y 44 fracción VIII de la Ley de Gobierno del Poder Legislativo y 71 fracción II del Reglamento de la Ley de Gobierno del Poder Legislativo, todos del Estado de Yucatán, sometemos a consideración del Pleno del </w:t>
      </w:r>
      <w:r w:rsidR="00F83EE6">
        <w:rPr>
          <w:szCs w:val="24"/>
        </w:rPr>
        <w:t xml:space="preserve">H. </w:t>
      </w:r>
      <w:r w:rsidR="00F83EE6" w:rsidRPr="00F83EE6">
        <w:rPr>
          <w:szCs w:val="24"/>
        </w:rPr>
        <w:t>Congreso del Estado de Yu</w:t>
      </w:r>
      <w:r w:rsidR="00E66193">
        <w:rPr>
          <w:szCs w:val="24"/>
        </w:rPr>
        <w:t>catán, el siguiente proyecto de,</w:t>
      </w:r>
      <w:r w:rsidR="00F83EE6" w:rsidRPr="00F83EE6">
        <w:rPr>
          <w:szCs w:val="24"/>
        </w:rPr>
        <w:t xml:space="preserve"> </w:t>
      </w:r>
    </w:p>
    <w:p w:rsidR="007012D9" w:rsidRDefault="007012D9" w:rsidP="00E21AD3">
      <w:pPr>
        <w:spacing w:after="0"/>
        <w:ind w:left="0"/>
      </w:pPr>
      <w:r>
        <w:t xml:space="preserve"> </w:t>
      </w:r>
    </w:p>
    <w:p w:rsidR="00E66193" w:rsidRDefault="007012D9" w:rsidP="00E21AD3">
      <w:pPr>
        <w:spacing w:after="0" w:line="360" w:lineRule="auto"/>
        <w:ind w:left="0"/>
        <w:jc w:val="center"/>
        <w:rPr>
          <w:b/>
        </w:rPr>
      </w:pPr>
      <w:r>
        <w:br w:type="column"/>
      </w:r>
      <w:r w:rsidR="00E66193" w:rsidRPr="000405D9">
        <w:rPr>
          <w:b/>
        </w:rPr>
        <w:t>D</w:t>
      </w:r>
      <w:r w:rsidR="00E66193">
        <w:rPr>
          <w:b/>
        </w:rPr>
        <w:t xml:space="preserve"> </w:t>
      </w:r>
      <w:r w:rsidR="00E66193" w:rsidRPr="000405D9">
        <w:rPr>
          <w:b/>
        </w:rPr>
        <w:t>E</w:t>
      </w:r>
      <w:r w:rsidR="00E66193">
        <w:rPr>
          <w:b/>
        </w:rPr>
        <w:t xml:space="preserve"> </w:t>
      </w:r>
      <w:r w:rsidR="00E66193" w:rsidRPr="000405D9">
        <w:rPr>
          <w:b/>
        </w:rPr>
        <w:t>C</w:t>
      </w:r>
      <w:r w:rsidR="00E66193">
        <w:rPr>
          <w:b/>
        </w:rPr>
        <w:t xml:space="preserve"> </w:t>
      </w:r>
      <w:r w:rsidR="00E66193" w:rsidRPr="000405D9">
        <w:rPr>
          <w:b/>
        </w:rPr>
        <w:t>R</w:t>
      </w:r>
      <w:r w:rsidR="00E66193">
        <w:rPr>
          <w:b/>
        </w:rPr>
        <w:t xml:space="preserve"> </w:t>
      </w:r>
      <w:r w:rsidR="00E66193" w:rsidRPr="000405D9">
        <w:rPr>
          <w:b/>
        </w:rPr>
        <w:t>E</w:t>
      </w:r>
      <w:r w:rsidR="00E66193">
        <w:rPr>
          <w:b/>
        </w:rPr>
        <w:t xml:space="preserve"> </w:t>
      </w:r>
      <w:r w:rsidR="00E66193" w:rsidRPr="000405D9">
        <w:rPr>
          <w:b/>
        </w:rPr>
        <w:t>T</w:t>
      </w:r>
      <w:r w:rsidR="00E66193">
        <w:rPr>
          <w:b/>
        </w:rPr>
        <w:t xml:space="preserve"> </w:t>
      </w:r>
      <w:r w:rsidR="00E66193" w:rsidRPr="000405D9">
        <w:rPr>
          <w:b/>
        </w:rPr>
        <w:t>O</w:t>
      </w:r>
      <w:r w:rsidR="00E66193">
        <w:rPr>
          <w:b/>
        </w:rPr>
        <w:t>:</w:t>
      </w:r>
    </w:p>
    <w:p w:rsidR="001C2379" w:rsidRDefault="001C2379" w:rsidP="00AD1418">
      <w:pPr>
        <w:spacing w:after="0" w:line="240" w:lineRule="auto"/>
        <w:ind w:left="0"/>
        <w:jc w:val="center"/>
        <w:rPr>
          <w:b/>
        </w:rPr>
      </w:pPr>
    </w:p>
    <w:p w:rsidR="003037FD" w:rsidRDefault="00AD1418" w:rsidP="00E21AD3">
      <w:pPr>
        <w:spacing w:after="0" w:line="240" w:lineRule="auto"/>
        <w:ind w:left="0"/>
        <w:rPr>
          <w:b/>
          <w:szCs w:val="24"/>
        </w:rPr>
      </w:pPr>
      <w:r>
        <w:rPr>
          <w:b/>
          <w:szCs w:val="24"/>
        </w:rPr>
        <w:t xml:space="preserve">Por el que se expide la </w:t>
      </w:r>
      <w:r w:rsidR="003037FD" w:rsidRPr="00201E39">
        <w:rPr>
          <w:b/>
          <w:szCs w:val="24"/>
        </w:rPr>
        <w:t>Ley de Mejora Re</w:t>
      </w:r>
      <w:r>
        <w:rPr>
          <w:b/>
          <w:szCs w:val="24"/>
        </w:rPr>
        <w:t>gulatoria del Estado de Yucatán;</w:t>
      </w:r>
      <w:r w:rsidR="003037FD" w:rsidRPr="00201E39">
        <w:rPr>
          <w:b/>
          <w:szCs w:val="24"/>
        </w:rPr>
        <w:t xml:space="preserve"> </w:t>
      </w:r>
      <w:r w:rsidR="00626495" w:rsidRPr="00201E39">
        <w:rPr>
          <w:b/>
          <w:szCs w:val="24"/>
        </w:rPr>
        <w:t xml:space="preserve">por el </w:t>
      </w:r>
      <w:r w:rsidR="003037FD" w:rsidRPr="00201E39">
        <w:rPr>
          <w:b/>
          <w:szCs w:val="24"/>
        </w:rPr>
        <w:t xml:space="preserve">que </w:t>
      </w:r>
      <w:r w:rsidR="00626495" w:rsidRPr="00201E39">
        <w:rPr>
          <w:b/>
          <w:szCs w:val="24"/>
        </w:rPr>
        <w:t xml:space="preserve">se </w:t>
      </w:r>
      <w:r w:rsidR="003037FD" w:rsidRPr="00201E39">
        <w:rPr>
          <w:b/>
          <w:szCs w:val="24"/>
        </w:rPr>
        <w:t xml:space="preserve">modifica </w:t>
      </w:r>
      <w:r w:rsidR="00626495" w:rsidRPr="00201E39">
        <w:rPr>
          <w:b/>
          <w:szCs w:val="24"/>
        </w:rPr>
        <w:t>la</w:t>
      </w:r>
      <w:r w:rsidR="003037FD" w:rsidRPr="00201E39">
        <w:rPr>
          <w:b/>
          <w:szCs w:val="24"/>
        </w:rPr>
        <w:t xml:space="preserve"> Ley del Presupuesto y Contabilidad Gubernamental del Estado de Yucatán</w:t>
      </w:r>
      <w:r w:rsidR="00626495" w:rsidRPr="00201E39">
        <w:rPr>
          <w:b/>
          <w:szCs w:val="24"/>
        </w:rPr>
        <w:t xml:space="preserve"> y el Código de la Administración Pública de Yucatán</w:t>
      </w:r>
      <w:r w:rsidR="00201E39">
        <w:rPr>
          <w:b/>
          <w:szCs w:val="24"/>
        </w:rPr>
        <w:t>.</w:t>
      </w:r>
    </w:p>
    <w:p w:rsidR="00201E39" w:rsidRPr="00ED12D6" w:rsidRDefault="00201E39" w:rsidP="00E21AD3">
      <w:pPr>
        <w:spacing w:after="0" w:line="240" w:lineRule="auto"/>
        <w:ind w:left="0"/>
        <w:rPr>
          <w:b/>
          <w:szCs w:val="24"/>
        </w:rPr>
      </w:pPr>
    </w:p>
    <w:p w:rsidR="003037FD" w:rsidRDefault="003037FD" w:rsidP="00E21AD3">
      <w:pPr>
        <w:tabs>
          <w:tab w:val="center" w:pos="4419"/>
          <w:tab w:val="right" w:pos="8838"/>
        </w:tabs>
        <w:spacing w:after="0" w:line="240" w:lineRule="auto"/>
        <w:ind w:left="0"/>
        <w:rPr>
          <w:szCs w:val="24"/>
        </w:rPr>
      </w:pPr>
      <w:r w:rsidRPr="00ED12D6">
        <w:rPr>
          <w:b/>
          <w:szCs w:val="24"/>
        </w:rPr>
        <w:t>Artículo primero.</w:t>
      </w:r>
      <w:r w:rsidRPr="00ED12D6">
        <w:rPr>
          <w:szCs w:val="24"/>
        </w:rPr>
        <w:t xml:space="preserve"> Se expide la Ley de Mejora Regulatoria del Estado de Yucatán.</w:t>
      </w:r>
    </w:p>
    <w:p w:rsidR="00201E39" w:rsidRPr="00ED12D6" w:rsidRDefault="00201E39" w:rsidP="00E21AD3">
      <w:pPr>
        <w:tabs>
          <w:tab w:val="center" w:pos="4419"/>
          <w:tab w:val="right" w:pos="8838"/>
        </w:tabs>
        <w:spacing w:after="0" w:line="240" w:lineRule="auto"/>
        <w:ind w:left="0"/>
        <w:rPr>
          <w:szCs w:val="24"/>
        </w:rPr>
      </w:pPr>
    </w:p>
    <w:p w:rsidR="003037FD" w:rsidRDefault="003037FD" w:rsidP="00E21AD3">
      <w:pPr>
        <w:spacing w:after="0" w:line="240" w:lineRule="auto"/>
        <w:ind w:left="0"/>
        <w:jc w:val="center"/>
        <w:rPr>
          <w:b/>
          <w:szCs w:val="24"/>
        </w:rPr>
      </w:pPr>
      <w:r w:rsidRPr="00ED12D6">
        <w:rPr>
          <w:b/>
          <w:szCs w:val="24"/>
        </w:rPr>
        <w:t>Ley de Mejora Regulatoria del Estado de Yucatán</w:t>
      </w:r>
    </w:p>
    <w:p w:rsidR="00AD1418" w:rsidRPr="00ED12D6" w:rsidRDefault="00AD1418" w:rsidP="00E21AD3">
      <w:pPr>
        <w:spacing w:after="0" w:line="240" w:lineRule="auto"/>
        <w:ind w:left="0"/>
        <w:jc w:val="center"/>
        <w:rPr>
          <w:b/>
          <w:szCs w:val="24"/>
        </w:rPr>
      </w:pPr>
    </w:p>
    <w:p w:rsidR="003037FD" w:rsidRDefault="003037FD" w:rsidP="00E21AD3">
      <w:pPr>
        <w:spacing w:after="0" w:line="240" w:lineRule="auto"/>
        <w:ind w:left="0"/>
        <w:jc w:val="center"/>
        <w:rPr>
          <w:szCs w:val="24"/>
        </w:rPr>
      </w:pPr>
      <w:r w:rsidRPr="00ED12D6">
        <w:rPr>
          <w:b/>
          <w:szCs w:val="24"/>
        </w:rPr>
        <w:t>Título primero</w:t>
      </w:r>
      <w:r w:rsidRPr="00ED12D6">
        <w:rPr>
          <w:b/>
          <w:szCs w:val="24"/>
        </w:rPr>
        <w:br/>
        <w:t>Disposiciones generales</w:t>
      </w:r>
      <w:r w:rsidRPr="00ED12D6">
        <w:rPr>
          <w:szCs w:val="24"/>
        </w:rPr>
        <w:t xml:space="preserve"> </w:t>
      </w:r>
    </w:p>
    <w:p w:rsidR="00AD1418" w:rsidRPr="00ED12D6" w:rsidRDefault="00AD1418" w:rsidP="00E21AD3">
      <w:pPr>
        <w:spacing w:after="0" w:line="240" w:lineRule="auto"/>
        <w:ind w:left="0"/>
        <w:jc w:val="center"/>
        <w:rPr>
          <w:szCs w:val="24"/>
        </w:rPr>
      </w:pPr>
    </w:p>
    <w:p w:rsidR="003037FD" w:rsidRDefault="003037FD" w:rsidP="00E21AD3">
      <w:pPr>
        <w:spacing w:after="0" w:line="240" w:lineRule="auto"/>
        <w:ind w:left="0"/>
        <w:jc w:val="center"/>
        <w:rPr>
          <w:rFonts w:eastAsia="Calibri"/>
          <w:b/>
          <w:szCs w:val="24"/>
        </w:rPr>
      </w:pPr>
      <w:r w:rsidRPr="00ED12D6">
        <w:rPr>
          <w:rFonts w:eastAsia="Calibri"/>
          <w:b/>
          <w:szCs w:val="24"/>
        </w:rPr>
        <w:t>Capítulo único</w:t>
      </w:r>
    </w:p>
    <w:p w:rsidR="00AD1418" w:rsidRPr="00ED12D6" w:rsidRDefault="00AD1418" w:rsidP="00E21AD3">
      <w:pPr>
        <w:spacing w:after="0" w:line="240" w:lineRule="auto"/>
        <w:ind w:left="0"/>
        <w:jc w:val="center"/>
        <w:rPr>
          <w:szCs w:val="24"/>
        </w:rPr>
      </w:pPr>
    </w:p>
    <w:p w:rsidR="003037FD" w:rsidRPr="00ED12D6" w:rsidRDefault="003037FD" w:rsidP="00E21AD3">
      <w:pPr>
        <w:spacing w:after="0" w:line="240" w:lineRule="auto"/>
        <w:ind w:left="0"/>
        <w:rPr>
          <w:rFonts w:eastAsia="Calibri"/>
          <w:szCs w:val="24"/>
          <w:lang w:val="es-NI"/>
        </w:rPr>
      </w:pPr>
      <w:r w:rsidRPr="00ED12D6">
        <w:rPr>
          <w:rFonts w:eastAsia="Calibri"/>
          <w:b/>
          <w:szCs w:val="24"/>
        </w:rPr>
        <w:t>Artículo 1. Objeto</w:t>
      </w:r>
      <w:r w:rsidRPr="00ED12D6">
        <w:rPr>
          <w:rFonts w:eastAsia="Calibri"/>
          <w:szCs w:val="24"/>
          <w:lang w:val="es-NI"/>
        </w:rPr>
        <w:t xml:space="preserve"> </w:t>
      </w:r>
    </w:p>
    <w:p w:rsidR="00E70E83" w:rsidRDefault="00E70E83" w:rsidP="00E21AD3">
      <w:pPr>
        <w:spacing w:after="0" w:line="240" w:lineRule="auto"/>
        <w:ind w:left="0"/>
        <w:rPr>
          <w:szCs w:val="24"/>
        </w:rPr>
      </w:pPr>
    </w:p>
    <w:p w:rsidR="003037FD" w:rsidRDefault="003037FD" w:rsidP="00E21AD3">
      <w:pPr>
        <w:spacing w:after="0" w:line="240" w:lineRule="auto"/>
        <w:ind w:left="0"/>
        <w:rPr>
          <w:szCs w:val="24"/>
        </w:rPr>
      </w:pPr>
      <w:r w:rsidRPr="00ED12D6">
        <w:rPr>
          <w:szCs w:val="24"/>
        </w:rPr>
        <w:t>Esta ley es de orden público y de observancia general en el estado de Yucatán, y tiene por objeto establecer la mejora regulatoria como política pública de las dependencias y entidades de la Administración Pública estatal y municipal, determinar las autoridades en la materia y regular los instrumentos para su aplicación.</w:t>
      </w:r>
    </w:p>
    <w:p w:rsidR="00E70E83" w:rsidRPr="00ED12D6" w:rsidRDefault="00E70E83" w:rsidP="00E21AD3">
      <w:pPr>
        <w:spacing w:after="0" w:line="240" w:lineRule="auto"/>
        <w:ind w:left="0"/>
        <w:rPr>
          <w:szCs w:val="24"/>
        </w:rPr>
      </w:pPr>
    </w:p>
    <w:p w:rsidR="003037FD" w:rsidRDefault="003037FD" w:rsidP="00E21AD3">
      <w:pPr>
        <w:spacing w:after="0" w:line="240" w:lineRule="auto"/>
        <w:ind w:left="0"/>
        <w:rPr>
          <w:rFonts w:eastAsia="Calibri"/>
          <w:b/>
          <w:szCs w:val="24"/>
        </w:rPr>
      </w:pPr>
      <w:r w:rsidRPr="00ED12D6">
        <w:rPr>
          <w:rFonts w:eastAsia="Calibri"/>
          <w:b/>
          <w:szCs w:val="24"/>
        </w:rPr>
        <w:t xml:space="preserve">Artículo 2. Definiciones </w:t>
      </w:r>
    </w:p>
    <w:p w:rsidR="00E70E83" w:rsidRPr="00ED12D6" w:rsidRDefault="00E70E83" w:rsidP="00E21AD3">
      <w:pPr>
        <w:spacing w:after="0" w:line="240" w:lineRule="auto"/>
        <w:ind w:left="0"/>
        <w:rPr>
          <w:rFonts w:eastAsia="Calibri"/>
          <w:b/>
          <w:szCs w:val="24"/>
        </w:rPr>
      </w:pPr>
    </w:p>
    <w:p w:rsidR="003037FD" w:rsidRDefault="003037FD" w:rsidP="00E21AD3">
      <w:pPr>
        <w:spacing w:after="0" w:line="240" w:lineRule="auto"/>
        <w:ind w:left="0"/>
        <w:rPr>
          <w:rFonts w:eastAsia="Calibri"/>
          <w:szCs w:val="24"/>
          <w:lang w:val="es-NI"/>
        </w:rPr>
      </w:pPr>
      <w:r w:rsidRPr="00ED12D6">
        <w:rPr>
          <w:rFonts w:eastAsia="Calibri"/>
          <w:szCs w:val="24"/>
          <w:lang w:val="es-NI"/>
        </w:rPr>
        <w:t>Para los efectos de esta ley, se entenderá por:</w:t>
      </w:r>
    </w:p>
    <w:p w:rsidR="00E70E83" w:rsidRPr="00ED12D6" w:rsidRDefault="00E70E83" w:rsidP="00E21AD3">
      <w:pPr>
        <w:spacing w:after="0" w:line="240" w:lineRule="auto"/>
        <w:ind w:left="0"/>
        <w:rPr>
          <w:szCs w:val="24"/>
        </w:rPr>
      </w:pPr>
    </w:p>
    <w:p w:rsidR="003037FD" w:rsidRDefault="003037FD" w:rsidP="00E21AD3">
      <w:pPr>
        <w:spacing w:after="0" w:line="240" w:lineRule="auto"/>
        <w:ind w:left="0" w:firstLine="708"/>
        <w:rPr>
          <w:bCs/>
          <w:szCs w:val="24"/>
          <w:lang w:val="es-ES"/>
        </w:rPr>
      </w:pPr>
      <w:r w:rsidRPr="00ED12D6">
        <w:rPr>
          <w:bCs/>
          <w:szCs w:val="24"/>
          <w:lang w:val="es-ES"/>
        </w:rPr>
        <w:t>I. Comisión: la Comisión Estatal de Mejora Regulatoria.</w:t>
      </w:r>
    </w:p>
    <w:p w:rsidR="00E70E83" w:rsidRPr="00E70E83" w:rsidRDefault="00E70E83" w:rsidP="00E21AD3">
      <w:pPr>
        <w:spacing w:after="0" w:line="240" w:lineRule="auto"/>
        <w:ind w:left="0" w:firstLine="708"/>
        <w:rPr>
          <w:szCs w:val="24"/>
          <w:lang w:val="es-ES"/>
        </w:rPr>
      </w:pPr>
    </w:p>
    <w:p w:rsidR="0032760C" w:rsidRDefault="003037FD" w:rsidP="00E21AD3">
      <w:pPr>
        <w:spacing w:after="0" w:line="240" w:lineRule="auto"/>
        <w:ind w:left="0" w:firstLine="702"/>
        <w:rPr>
          <w:bCs/>
          <w:szCs w:val="24"/>
          <w:lang w:val="es-ES"/>
        </w:rPr>
      </w:pPr>
      <w:r w:rsidRPr="00ED12D6">
        <w:rPr>
          <w:bCs/>
          <w:szCs w:val="24"/>
          <w:lang w:val="es-ES"/>
        </w:rPr>
        <w:t xml:space="preserve">II. </w:t>
      </w:r>
      <w:r w:rsidR="0032760C" w:rsidRPr="0032760C">
        <w:rPr>
          <w:bCs/>
          <w:szCs w:val="24"/>
          <w:lang w:val="es-ES"/>
        </w:rPr>
        <w:t xml:space="preserve">Mejora regulatoria: la política pública que consiste en la generación de normas claras y funcionales, </w:t>
      </w:r>
      <w:r w:rsidR="0032760C" w:rsidRPr="00201E39">
        <w:rPr>
          <w:bCs/>
          <w:szCs w:val="24"/>
          <w:lang w:val="es-ES"/>
        </w:rPr>
        <w:t>así como en la simplificación de trámites y servicios</w:t>
      </w:r>
      <w:r w:rsidR="0032760C" w:rsidRPr="0032760C">
        <w:rPr>
          <w:bCs/>
          <w:szCs w:val="24"/>
          <w:lang w:val="es-ES"/>
        </w:rPr>
        <w:t>, para que la sociedad cuente con los mayores beneficios a los menores costos.</w:t>
      </w:r>
    </w:p>
    <w:p w:rsidR="00E70E83" w:rsidRDefault="00E70E83" w:rsidP="00E21AD3">
      <w:pPr>
        <w:spacing w:after="0" w:line="240" w:lineRule="auto"/>
        <w:ind w:left="0" w:firstLine="702"/>
        <w:rPr>
          <w:bCs/>
          <w:szCs w:val="24"/>
          <w:lang w:val="es-ES"/>
        </w:rPr>
      </w:pPr>
    </w:p>
    <w:p w:rsidR="003037FD" w:rsidRDefault="003037FD" w:rsidP="00E70E83">
      <w:pPr>
        <w:spacing w:after="0" w:line="240" w:lineRule="auto"/>
        <w:ind w:left="0" w:firstLine="702"/>
        <w:rPr>
          <w:bCs/>
          <w:szCs w:val="24"/>
          <w:lang w:val="es-ES"/>
        </w:rPr>
      </w:pPr>
      <w:r w:rsidRPr="00ED12D6">
        <w:rPr>
          <w:bCs/>
          <w:szCs w:val="24"/>
          <w:lang w:val="es-ES"/>
        </w:rPr>
        <w:t>III. Padrón: el Padrón de Trámites y Servicios Estatales.</w:t>
      </w:r>
    </w:p>
    <w:p w:rsidR="00E70E83" w:rsidRPr="00ED12D6" w:rsidRDefault="00E70E83" w:rsidP="00E21AD3">
      <w:pPr>
        <w:spacing w:after="0" w:line="240" w:lineRule="auto"/>
        <w:ind w:left="0" w:firstLine="3"/>
        <w:rPr>
          <w:szCs w:val="24"/>
        </w:rPr>
      </w:pPr>
    </w:p>
    <w:p w:rsidR="003037FD" w:rsidRDefault="003037FD" w:rsidP="00E21AD3">
      <w:pPr>
        <w:spacing w:after="0" w:line="240" w:lineRule="auto"/>
        <w:ind w:left="0" w:firstLine="708"/>
        <w:rPr>
          <w:bCs/>
          <w:szCs w:val="24"/>
          <w:lang w:val="es-ES"/>
        </w:rPr>
      </w:pPr>
      <w:r w:rsidRPr="00ED12D6">
        <w:rPr>
          <w:szCs w:val="24"/>
        </w:rPr>
        <w:t xml:space="preserve">IV. </w:t>
      </w:r>
      <w:r w:rsidRPr="00ED12D6">
        <w:rPr>
          <w:bCs/>
          <w:szCs w:val="24"/>
          <w:lang w:val="es-ES"/>
        </w:rPr>
        <w:t>Registro: el Registro Único de Personas Acreditadas de Yucatán.</w:t>
      </w:r>
    </w:p>
    <w:p w:rsidR="00E70E83" w:rsidRPr="00ED12D6" w:rsidRDefault="00E70E83" w:rsidP="00E21AD3">
      <w:pPr>
        <w:spacing w:after="0" w:line="240" w:lineRule="auto"/>
        <w:ind w:left="0" w:firstLine="708"/>
        <w:rPr>
          <w:szCs w:val="24"/>
        </w:rPr>
      </w:pPr>
    </w:p>
    <w:p w:rsidR="003037FD" w:rsidRDefault="003037FD" w:rsidP="00E21AD3">
      <w:pPr>
        <w:spacing w:after="0" w:line="240" w:lineRule="auto"/>
        <w:ind w:left="0" w:firstLine="705"/>
        <w:rPr>
          <w:bCs/>
          <w:szCs w:val="24"/>
          <w:lang w:val="es-ES"/>
        </w:rPr>
      </w:pPr>
      <w:r w:rsidRPr="00ED12D6">
        <w:rPr>
          <w:szCs w:val="24"/>
        </w:rPr>
        <w:t xml:space="preserve">V. </w:t>
      </w:r>
      <w:r w:rsidRPr="00ED12D6">
        <w:rPr>
          <w:bCs/>
          <w:szCs w:val="24"/>
          <w:lang w:val="es-ES"/>
        </w:rPr>
        <w:t>Regulación: las leyes y decretos del Congreso, los decretos y acuerdos del Ejecutivo, los acuerdos de las dependencias o entidades y las demás normas jurídicas de carácter general que expidan las dependencias o entidades.</w:t>
      </w:r>
    </w:p>
    <w:p w:rsidR="00E70E83" w:rsidRPr="00ED12D6" w:rsidRDefault="00E70E83" w:rsidP="00E21AD3">
      <w:pPr>
        <w:spacing w:after="0" w:line="240" w:lineRule="auto"/>
        <w:ind w:left="0" w:firstLine="705"/>
        <w:rPr>
          <w:bCs/>
          <w:szCs w:val="24"/>
          <w:lang w:val="es-ES"/>
        </w:rPr>
      </w:pPr>
    </w:p>
    <w:p w:rsidR="003037FD" w:rsidRDefault="003037FD" w:rsidP="00E21AD3">
      <w:pPr>
        <w:spacing w:after="0" w:line="240" w:lineRule="auto"/>
        <w:ind w:left="0" w:firstLine="708"/>
        <w:rPr>
          <w:szCs w:val="24"/>
        </w:rPr>
      </w:pPr>
      <w:r w:rsidRPr="00ED12D6">
        <w:rPr>
          <w:szCs w:val="24"/>
        </w:rPr>
        <w:t>VI. Secretaría: la Secretaría de Administración y Finanzas.</w:t>
      </w:r>
    </w:p>
    <w:p w:rsidR="00E70E83" w:rsidRDefault="00E70E83" w:rsidP="00E21AD3">
      <w:pPr>
        <w:spacing w:after="0" w:line="240" w:lineRule="auto"/>
        <w:ind w:left="0" w:firstLine="708"/>
        <w:rPr>
          <w:szCs w:val="24"/>
        </w:rPr>
      </w:pPr>
    </w:p>
    <w:p w:rsidR="0032760C" w:rsidRDefault="0032760C" w:rsidP="00E21AD3">
      <w:pPr>
        <w:spacing w:after="0" w:line="240" w:lineRule="auto"/>
        <w:ind w:left="0" w:firstLine="705"/>
        <w:rPr>
          <w:szCs w:val="24"/>
        </w:rPr>
      </w:pPr>
      <w:r w:rsidRPr="00201E39">
        <w:rPr>
          <w:szCs w:val="24"/>
        </w:rPr>
        <w:t>VII.</w:t>
      </w:r>
      <w:r w:rsidR="00AD1418">
        <w:rPr>
          <w:szCs w:val="24"/>
        </w:rPr>
        <w:t xml:space="preserve"> </w:t>
      </w:r>
      <w:r w:rsidRPr="00201E39">
        <w:rPr>
          <w:szCs w:val="24"/>
        </w:rPr>
        <w:t xml:space="preserve">Servicio: la acción por medio de la cual la Administración Pública pone a disposición de los particulares beneficios, servicios, información para su consulta o le otorga la posibilidad de iniciar un procedimiento administrativo. </w:t>
      </w:r>
    </w:p>
    <w:p w:rsidR="00A6382F" w:rsidRPr="00201E39" w:rsidRDefault="00A6382F" w:rsidP="00E21AD3">
      <w:pPr>
        <w:spacing w:after="0" w:line="240" w:lineRule="auto"/>
        <w:ind w:left="0" w:firstLine="705"/>
        <w:rPr>
          <w:szCs w:val="24"/>
        </w:rPr>
      </w:pPr>
    </w:p>
    <w:p w:rsidR="0032760C" w:rsidRPr="00201E39" w:rsidRDefault="0032760C" w:rsidP="00E21AD3">
      <w:pPr>
        <w:spacing w:after="0" w:line="240" w:lineRule="auto"/>
        <w:ind w:left="0" w:firstLine="705"/>
        <w:rPr>
          <w:szCs w:val="24"/>
        </w:rPr>
      </w:pPr>
      <w:r w:rsidRPr="00201E39">
        <w:rPr>
          <w:szCs w:val="24"/>
        </w:rPr>
        <w:t>VIII. Trámite: la gestión que realizan los particulares por medio de la cual dan cumplimiento a una obligación o solicitan de la Administración Pública la realización de un servicio.</w:t>
      </w:r>
    </w:p>
    <w:p w:rsidR="00E70E83" w:rsidRPr="00202EC2" w:rsidRDefault="00E70E83" w:rsidP="00E21AD3">
      <w:pPr>
        <w:spacing w:after="0" w:line="240" w:lineRule="auto"/>
        <w:ind w:left="0" w:firstLine="705"/>
        <w:rPr>
          <w:szCs w:val="24"/>
          <w:u w:val="single"/>
        </w:rPr>
      </w:pPr>
    </w:p>
    <w:p w:rsidR="003037FD" w:rsidRDefault="003037FD" w:rsidP="00E21AD3">
      <w:pPr>
        <w:spacing w:after="0" w:line="240" w:lineRule="auto"/>
        <w:ind w:left="0"/>
        <w:rPr>
          <w:rFonts w:eastAsia="Calibri"/>
          <w:szCs w:val="24"/>
        </w:rPr>
      </w:pPr>
      <w:r w:rsidRPr="00ED12D6">
        <w:rPr>
          <w:rFonts w:eastAsia="Calibri"/>
          <w:b/>
          <w:szCs w:val="24"/>
        </w:rPr>
        <w:t>Artículo 3. Principios rectores</w:t>
      </w:r>
      <w:r w:rsidRPr="00ED12D6">
        <w:rPr>
          <w:rFonts w:eastAsia="Calibri"/>
          <w:szCs w:val="24"/>
        </w:rPr>
        <w:t xml:space="preserve"> </w:t>
      </w:r>
    </w:p>
    <w:p w:rsidR="00E70E83" w:rsidRPr="00ED12D6" w:rsidRDefault="00E70E83" w:rsidP="00E21AD3">
      <w:pPr>
        <w:spacing w:after="0" w:line="240" w:lineRule="auto"/>
        <w:ind w:left="0"/>
        <w:rPr>
          <w:rFonts w:eastAsia="Calibri"/>
          <w:szCs w:val="24"/>
        </w:rPr>
      </w:pPr>
    </w:p>
    <w:p w:rsidR="003037FD" w:rsidRPr="00ED12D6" w:rsidRDefault="003037FD" w:rsidP="00E21AD3">
      <w:pPr>
        <w:spacing w:after="0" w:line="240" w:lineRule="auto"/>
        <w:ind w:left="0"/>
        <w:rPr>
          <w:szCs w:val="24"/>
        </w:rPr>
      </w:pPr>
      <w:r w:rsidRPr="00ED12D6">
        <w:rPr>
          <w:rFonts w:eastAsia="Calibri"/>
          <w:szCs w:val="24"/>
        </w:rPr>
        <w:t>Esta ley se regirá por los principios de calidad, eficiencia, legalidad, trasparencia y simplificación.</w:t>
      </w:r>
    </w:p>
    <w:p w:rsidR="00E70E83" w:rsidRDefault="00E70E83" w:rsidP="00E21AD3">
      <w:pPr>
        <w:spacing w:after="0" w:line="240" w:lineRule="auto"/>
        <w:ind w:left="0"/>
        <w:rPr>
          <w:rFonts w:eastAsia="Calibri"/>
          <w:b/>
          <w:szCs w:val="24"/>
        </w:rPr>
      </w:pPr>
    </w:p>
    <w:p w:rsidR="003037FD" w:rsidRPr="00ED12D6" w:rsidRDefault="003037FD" w:rsidP="00E21AD3">
      <w:pPr>
        <w:spacing w:after="0" w:line="240" w:lineRule="auto"/>
        <w:ind w:left="0"/>
        <w:rPr>
          <w:rFonts w:eastAsia="Calibri"/>
          <w:szCs w:val="24"/>
        </w:rPr>
      </w:pPr>
      <w:r w:rsidRPr="00ED12D6">
        <w:rPr>
          <w:rFonts w:eastAsia="Calibri"/>
          <w:b/>
          <w:szCs w:val="24"/>
        </w:rPr>
        <w:t>Artículo 4. Aplicación</w:t>
      </w:r>
      <w:r w:rsidRPr="00ED12D6">
        <w:rPr>
          <w:rFonts w:eastAsia="Calibri"/>
          <w:szCs w:val="24"/>
        </w:rPr>
        <w:t xml:space="preserve"> </w:t>
      </w:r>
    </w:p>
    <w:p w:rsidR="00E70E83" w:rsidRDefault="00E70E83" w:rsidP="00E21AD3">
      <w:pPr>
        <w:spacing w:after="0" w:line="240" w:lineRule="auto"/>
        <w:ind w:left="0"/>
        <w:rPr>
          <w:rFonts w:eastAsia="Calibri"/>
          <w:szCs w:val="24"/>
        </w:rPr>
      </w:pPr>
    </w:p>
    <w:p w:rsidR="003037FD" w:rsidRPr="00ED12D6" w:rsidRDefault="003037FD" w:rsidP="00E21AD3">
      <w:pPr>
        <w:spacing w:after="0" w:line="240" w:lineRule="auto"/>
        <w:ind w:left="0"/>
        <w:rPr>
          <w:bCs/>
          <w:szCs w:val="24"/>
          <w:lang w:val="es-ES"/>
        </w:rPr>
      </w:pPr>
      <w:r w:rsidRPr="00ED12D6">
        <w:rPr>
          <w:rFonts w:eastAsia="Calibri"/>
          <w:szCs w:val="24"/>
        </w:rPr>
        <w:t xml:space="preserve">La aplicación, seguimiento y vigilancia de esta ley corresponde, en el ámbito de sus respectivas competencias, al Gobierno del Estado de Yucatán y a los ayuntamientos, por conducto </w:t>
      </w:r>
      <w:r w:rsidRPr="00ED12D6">
        <w:rPr>
          <w:szCs w:val="24"/>
        </w:rPr>
        <w:t>de sus dependencias y entidades.</w:t>
      </w:r>
    </w:p>
    <w:p w:rsidR="00E70E83" w:rsidRDefault="00E70E83" w:rsidP="00E21AD3">
      <w:pPr>
        <w:spacing w:after="0" w:line="240" w:lineRule="auto"/>
        <w:ind w:left="0"/>
        <w:rPr>
          <w:rFonts w:eastAsia="Calibri"/>
          <w:b/>
          <w:szCs w:val="24"/>
        </w:rPr>
      </w:pPr>
    </w:p>
    <w:p w:rsidR="003037FD" w:rsidRPr="00ED12D6" w:rsidRDefault="003037FD" w:rsidP="00E21AD3">
      <w:pPr>
        <w:spacing w:after="0" w:line="240" w:lineRule="auto"/>
        <w:ind w:left="0"/>
        <w:rPr>
          <w:rFonts w:eastAsia="Calibri"/>
          <w:b/>
          <w:szCs w:val="24"/>
        </w:rPr>
      </w:pPr>
      <w:r w:rsidRPr="00ED12D6">
        <w:rPr>
          <w:rFonts w:eastAsia="Calibri"/>
          <w:b/>
          <w:szCs w:val="24"/>
        </w:rPr>
        <w:t>Artículo 5.</w:t>
      </w:r>
      <w:r w:rsidRPr="00ED12D6">
        <w:rPr>
          <w:rFonts w:eastAsia="Calibri"/>
          <w:szCs w:val="24"/>
        </w:rPr>
        <w:t xml:space="preserve"> </w:t>
      </w:r>
      <w:r w:rsidRPr="00ED12D6">
        <w:rPr>
          <w:rFonts w:eastAsia="Calibri"/>
          <w:b/>
          <w:szCs w:val="24"/>
        </w:rPr>
        <w:t>Convenios de colaboración</w:t>
      </w:r>
    </w:p>
    <w:p w:rsidR="00E70E83" w:rsidRDefault="00E70E83" w:rsidP="00E21AD3">
      <w:pPr>
        <w:spacing w:after="0" w:line="240" w:lineRule="auto"/>
        <w:ind w:left="0"/>
        <w:rPr>
          <w:szCs w:val="24"/>
        </w:rPr>
      </w:pPr>
    </w:p>
    <w:p w:rsidR="003037FD" w:rsidRPr="00ED12D6" w:rsidRDefault="003037FD" w:rsidP="00E21AD3">
      <w:pPr>
        <w:spacing w:after="0" w:line="240" w:lineRule="auto"/>
        <w:ind w:left="0"/>
        <w:rPr>
          <w:szCs w:val="24"/>
        </w:rPr>
      </w:pPr>
      <w:r w:rsidRPr="00ED12D6">
        <w:rPr>
          <w:szCs w:val="24"/>
        </w:rPr>
        <w:t>Los poderes del estado y los ayuntamientos podrán suscribir convenios de colaboración para contribuir a la implementación de la mejora regulatoria en el ejercicio de sus respectivas atribuciones.</w:t>
      </w:r>
    </w:p>
    <w:p w:rsidR="00E70E83" w:rsidRDefault="00E70E83" w:rsidP="00E21AD3">
      <w:pPr>
        <w:spacing w:after="0" w:line="240" w:lineRule="auto"/>
        <w:ind w:left="0"/>
        <w:rPr>
          <w:rFonts w:eastAsia="Calibri"/>
          <w:b/>
          <w:szCs w:val="24"/>
        </w:rPr>
      </w:pPr>
    </w:p>
    <w:p w:rsidR="003037FD" w:rsidRPr="00ED12D6" w:rsidRDefault="003037FD" w:rsidP="00E21AD3">
      <w:pPr>
        <w:spacing w:after="0" w:line="240" w:lineRule="auto"/>
        <w:ind w:left="0"/>
        <w:rPr>
          <w:rFonts w:eastAsia="Calibri"/>
          <w:szCs w:val="24"/>
        </w:rPr>
      </w:pPr>
      <w:r w:rsidRPr="00ED12D6">
        <w:rPr>
          <w:rFonts w:eastAsia="Calibri"/>
          <w:b/>
          <w:szCs w:val="24"/>
        </w:rPr>
        <w:t xml:space="preserve">Artículo 6. Transparencia </w:t>
      </w:r>
    </w:p>
    <w:p w:rsidR="00E70E83" w:rsidRDefault="00E70E83" w:rsidP="00E21AD3">
      <w:pPr>
        <w:spacing w:after="0" w:line="240" w:lineRule="auto"/>
        <w:ind w:left="0"/>
        <w:rPr>
          <w:rFonts w:eastAsia="Calibri"/>
          <w:szCs w:val="24"/>
        </w:rPr>
      </w:pPr>
    </w:p>
    <w:p w:rsidR="003037FD" w:rsidRDefault="003037FD" w:rsidP="00E21AD3">
      <w:pPr>
        <w:spacing w:after="0" w:line="240" w:lineRule="auto"/>
        <w:ind w:left="0"/>
        <w:rPr>
          <w:rFonts w:eastAsia="Calibri"/>
          <w:szCs w:val="24"/>
        </w:rPr>
      </w:pPr>
      <w:r w:rsidRPr="00ED12D6">
        <w:rPr>
          <w:rFonts w:eastAsia="Calibri"/>
          <w:szCs w:val="24"/>
        </w:rPr>
        <w:t>El Gobierno del estado, a través de la secretaría, deberá contar con un sitio web en materia de mejora regulatoria de fácil acceso para los ciudadanos, en el cual estarán disponibles el programa anual de mejora regulatoria, los anteproyectos de regulación, sus manifestaciones de impacto regulatorio, o las solicitudes de su dispensa, los dictámenes que la secretaría emita, el Padrón de Trámites y Servicios Estatales y la información relativa a los módulos de ventanilla única y a la inscripción en el Registro Único de Personas Acreditadas de Yucatán.</w:t>
      </w:r>
    </w:p>
    <w:p w:rsidR="00E70E83" w:rsidRDefault="00E70E83" w:rsidP="00E21AD3">
      <w:pPr>
        <w:spacing w:after="0" w:line="240" w:lineRule="auto"/>
        <w:ind w:left="0"/>
        <w:rPr>
          <w:rFonts w:eastAsia="Calibri"/>
          <w:b/>
          <w:szCs w:val="24"/>
        </w:rPr>
      </w:pPr>
    </w:p>
    <w:p w:rsidR="003037FD" w:rsidRPr="00ED12D6" w:rsidRDefault="003037FD" w:rsidP="00E21AD3">
      <w:pPr>
        <w:spacing w:after="0" w:line="240" w:lineRule="auto"/>
        <w:ind w:left="0"/>
        <w:rPr>
          <w:rFonts w:eastAsia="Calibri"/>
          <w:b/>
          <w:szCs w:val="24"/>
        </w:rPr>
      </w:pPr>
      <w:r w:rsidRPr="00ED12D6">
        <w:rPr>
          <w:rFonts w:eastAsia="Calibri"/>
          <w:b/>
          <w:szCs w:val="24"/>
        </w:rPr>
        <w:t>Artículo 7. Lineamientos en materia de mejora regulatoria</w:t>
      </w:r>
    </w:p>
    <w:p w:rsidR="00E70E83" w:rsidRDefault="00E70E83" w:rsidP="00E21AD3">
      <w:pPr>
        <w:spacing w:after="0" w:line="240" w:lineRule="auto"/>
        <w:ind w:left="0"/>
        <w:rPr>
          <w:rFonts w:eastAsia="Calibri"/>
          <w:szCs w:val="24"/>
        </w:rPr>
      </w:pPr>
    </w:p>
    <w:p w:rsidR="003037FD" w:rsidRPr="00ED12D6" w:rsidRDefault="003037FD" w:rsidP="00E21AD3">
      <w:pPr>
        <w:spacing w:after="0" w:line="240" w:lineRule="auto"/>
        <w:ind w:left="0"/>
        <w:rPr>
          <w:rFonts w:eastAsia="Calibri"/>
          <w:szCs w:val="24"/>
        </w:rPr>
      </w:pPr>
      <w:r w:rsidRPr="00ED12D6">
        <w:rPr>
          <w:rFonts w:eastAsia="Calibri"/>
          <w:szCs w:val="24"/>
        </w:rPr>
        <w:t>La secretaría emitirá los lineamientos que considere necesarios para garantizar la correcta aplicación de esta ley en el ámbito estatal.</w:t>
      </w:r>
    </w:p>
    <w:p w:rsidR="00E70E83" w:rsidRDefault="00E70E83" w:rsidP="00E21AD3">
      <w:pPr>
        <w:spacing w:after="0" w:line="240" w:lineRule="auto"/>
        <w:ind w:left="0"/>
        <w:rPr>
          <w:rFonts w:eastAsia="Calibri"/>
          <w:b/>
          <w:szCs w:val="24"/>
        </w:rPr>
      </w:pPr>
    </w:p>
    <w:p w:rsidR="00EC21E9" w:rsidRPr="00EC21E9" w:rsidRDefault="003037FD" w:rsidP="00EC21E9">
      <w:pPr>
        <w:spacing w:after="0" w:line="240" w:lineRule="auto"/>
        <w:ind w:left="0"/>
        <w:rPr>
          <w:szCs w:val="24"/>
        </w:rPr>
      </w:pPr>
      <w:r w:rsidRPr="00EC21E9">
        <w:rPr>
          <w:rFonts w:eastAsia="Calibri"/>
          <w:b/>
          <w:szCs w:val="24"/>
        </w:rPr>
        <w:t xml:space="preserve">Artículo 8. </w:t>
      </w:r>
      <w:r w:rsidR="00EC21E9" w:rsidRPr="00EC21E9">
        <w:rPr>
          <w:b/>
          <w:szCs w:val="24"/>
        </w:rPr>
        <w:t>Fomento a la apertura rápida de empresas</w:t>
      </w:r>
      <w:r w:rsidR="00EC21E9" w:rsidRPr="00EC21E9">
        <w:rPr>
          <w:szCs w:val="24"/>
        </w:rPr>
        <w:t xml:space="preserve"> </w:t>
      </w:r>
    </w:p>
    <w:p w:rsidR="00EC21E9" w:rsidRPr="00EC21E9" w:rsidRDefault="00EC21E9" w:rsidP="00EC21E9">
      <w:pPr>
        <w:spacing w:after="0" w:line="240" w:lineRule="auto"/>
        <w:ind w:left="0"/>
        <w:rPr>
          <w:szCs w:val="24"/>
        </w:rPr>
      </w:pPr>
    </w:p>
    <w:p w:rsidR="00EC21E9" w:rsidRPr="00EC21E9" w:rsidRDefault="00EC21E9" w:rsidP="00EC21E9">
      <w:pPr>
        <w:spacing w:after="0" w:line="240" w:lineRule="auto"/>
        <w:ind w:left="0"/>
        <w:rPr>
          <w:szCs w:val="24"/>
        </w:rPr>
      </w:pPr>
      <w:r w:rsidRPr="00EC21E9">
        <w:rPr>
          <w:szCs w:val="24"/>
        </w:rPr>
        <w:t xml:space="preserve">La persona titular del Poder Ejecutivo del estado, a través de la Secretaría de Fomento Económico y Trabajo, y los ayuntamientos implementarán mecanismos para propiciar la apertura rápida de empresas en el estado, para lo cual promoverán el uso adecuado de los instrumentos establecidos en esta ley y la coordinación con las dependencias y entidades federales, estatales y municipales relacionadas, según corresponda. </w:t>
      </w:r>
    </w:p>
    <w:p w:rsidR="00EC21E9" w:rsidRPr="00EC21E9" w:rsidRDefault="0018317E" w:rsidP="0018317E">
      <w:pPr>
        <w:spacing w:after="0" w:line="240" w:lineRule="auto"/>
        <w:ind w:left="0"/>
        <w:jc w:val="right"/>
        <w:rPr>
          <w:rFonts w:eastAsia="Calibri"/>
          <w:b/>
          <w:szCs w:val="24"/>
        </w:rPr>
      </w:pPr>
      <w:r>
        <w:rPr>
          <w:rFonts w:ascii="Times New Roman" w:eastAsia="MS Mincho" w:hAnsi="Times New Roman"/>
          <w:i/>
          <w:iCs/>
          <w:color w:val="0000FF"/>
          <w:sz w:val="18"/>
          <w:szCs w:val="18"/>
          <w:lang w:eastAsia="es-ES"/>
        </w:rPr>
        <w:t>Artículo reformado</w:t>
      </w:r>
      <w:r w:rsidRPr="00C47519">
        <w:rPr>
          <w:rFonts w:ascii="Times New Roman" w:eastAsia="MS Mincho" w:hAnsi="Times New Roman"/>
          <w:i/>
          <w:iCs/>
          <w:color w:val="0000FF"/>
          <w:sz w:val="18"/>
          <w:szCs w:val="18"/>
          <w:lang w:eastAsia="es-ES"/>
        </w:rPr>
        <w:t xml:space="preserve"> D</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O</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 xml:space="preserve"> 31-07-2019</w:t>
      </w:r>
    </w:p>
    <w:p w:rsidR="0018317E" w:rsidRDefault="0018317E" w:rsidP="00E21AD3">
      <w:pPr>
        <w:spacing w:after="0" w:line="240" w:lineRule="auto"/>
        <w:ind w:left="0"/>
        <w:rPr>
          <w:rFonts w:eastAsia="Calibri"/>
          <w:b/>
          <w:szCs w:val="24"/>
        </w:rPr>
      </w:pPr>
    </w:p>
    <w:p w:rsidR="003037FD" w:rsidRPr="00EC21E9" w:rsidRDefault="003037FD" w:rsidP="00E21AD3">
      <w:pPr>
        <w:spacing w:after="0" w:line="240" w:lineRule="auto"/>
        <w:ind w:left="0"/>
        <w:rPr>
          <w:rFonts w:eastAsia="Calibri"/>
          <w:b/>
          <w:szCs w:val="24"/>
        </w:rPr>
      </w:pPr>
      <w:r w:rsidRPr="00EC21E9">
        <w:rPr>
          <w:rFonts w:eastAsia="Calibri"/>
          <w:b/>
          <w:szCs w:val="24"/>
        </w:rPr>
        <w:t>Artículo 9. Implementación de la mejora regulatoria en el ámbito municipal</w:t>
      </w:r>
    </w:p>
    <w:p w:rsidR="00E70E83" w:rsidRPr="00EC21E9" w:rsidRDefault="00E70E83" w:rsidP="00E21AD3">
      <w:pPr>
        <w:spacing w:after="0" w:line="240" w:lineRule="auto"/>
        <w:ind w:left="0"/>
        <w:rPr>
          <w:rFonts w:eastAsia="Calibri"/>
          <w:szCs w:val="24"/>
        </w:rPr>
      </w:pPr>
    </w:p>
    <w:p w:rsidR="003037FD" w:rsidRPr="00EC21E9" w:rsidRDefault="003037FD" w:rsidP="00E21AD3">
      <w:pPr>
        <w:spacing w:after="0" w:line="240" w:lineRule="auto"/>
        <w:ind w:left="0"/>
        <w:rPr>
          <w:rFonts w:eastAsia="Calibri"/>
          <w:szCs w:val="24"/>
        </w:rPr>
      </w:pPr>
      <w:r w:rsidRPr="00EC21E9">
        <w:rPr>
          <w:rFonts w:eastAsia="Calibri"/>
          <w:szCs w:val="24"/>
        </w:rPr>
        <w:t>Los ayuntamientos aplicar</w:t>
      </w:r>
      <w:r w:rsidR="00037618" w:rsidRPr="00EC21E9">
        <w:rPr>
          <w:rFonts w:eastAsia="Calibri"/>
          <w:szCs w:val="24"/>
        </w:rPr>
        <w:t>án</w:t>
      </w:r>
      <w:r w:rsidRPr="00EC21E9">
        <w:rPr>
          <w:rFonts w:eastAsia="Calibri"/>
          <w:szCs w:val="24"/>
        </w:rPr>
        <w:t xml:space="preserve"> esta ley en el ámbito de su competencia, para lo cual podrán crear organismos o unidades administrativas especializadas en la materia y regular lo relativo a la operación de los instrumentos de mejora regulatoria a que se refiere esta ley.</w:t>
      </w:r>
    </w:p>
    <w:p w:rsidR="00E70E83" w:rsidRDefault="00E70E83" w:rsidP="00E21AD3">
      <w:pPr>
        <w:spacing w:after="0" w:line="240" w:lineRule="auto"/>
        <w:ind w:left="0"/>
        <w:jc w:val="center"/>
        <w:rPr>
          <w:rFonts w:eastAsia="Calibri"/>
          <w:b/>
          <w:szCs w:val="24"/>
        </w:rPr>
      </w:pPr>
    </w:p>
    <w:p w:rsidR="003037FD" w:rsidRDefault="003037FD" w:rsidP="00E21AD3">
      <w:pPr>
        <w:spacing w:after="0" w:line="240" w:lineRule="auto"/>
        <w:ind w:left="0"/>
        <w:jc w:val="center"/>
        <w:rPr>
          <w:rFonts w:eastAsia="Calibri"/>
          <w:b/>
          <w:szCs w:val="24"/>
        </w:rPr>
      </w:pPr>
      <w:r w:rsidRPr="00ED12D6">
        <w:rPr>
          <w:rFonts w:eastAsia="Calibri"/>
          <w:b/>
          <w:szCs w:val="24"/>
        </w:rPr>
        <w:t>Título segundo</w:t>
      </w:r>
      <w:r w:rsidRPr="00ED12D6">
        <w:rPr>
          <w:rFonts w:eastAsia="Calibri"/>
          <w:b/>
          <w:szCs w:val="24"/>
        </w:rPr>
        <w:br/>
        <w:t>Autoridades en materia de mejora regulatoria</w:t>
      </w:r>
    </w:p>
    <w:p w:rsidR="00AD1418" w:rsidRPr="00ED12D6" w:rsidRDefault="00AD1418" w:rsidP="00E21AD3">
      <w:pPr>
        <w:spacing w:after="0" w:line="240" w:lineRule="auto"/>
        <w:ind w:left="0"/>
        <w:jc w:val="center"/>
        <w:rPr>
          <w:szCs w:val="24"/>
        </w:rPr>
      </w:pPr>
    </w:p>
    <w:p w:rsidR="003037FD" w:rsidRDefault="003037FD" w:rsidP="00E21AD3">
      <w:pPr>
        <w:spacing w:after="0" w:line="240" w:lineRule="auto"/>
        <w:ind w:left="0"/>
        <w:jc w:val="center"/>
        <w:rPr>
          <w:rFonts w:eastAsia="Calibri"/>
          <w:b/>
          <w:szCs w:val="24"/>
        </w:rPr>
      </w:pPr>
      <w:r w:rsidRPr="00ED12D6">
        <w:rPr>
          <w:rFonts w:eastAsia="Calibri"/>
          <w:b/>
          <w:szCs w:val="24"/>
        </w:rPr>
        <w:t>Capítulo I</w:t>
      </w:r>
      <w:r w:rsidRPr="00ED12D6">
        <w:rPr>
          <w:rFonts w:eastAsia="Calibri"/>
          <w:b/>
          <w:szCs w:val="24"/>
        </w:rPr>
        <w:br/>
        <w:t>Comisión Estatal de Mejora Regulatoria</w:t>
      </w:r>
    </w:p>
    <w:p w:rsidR="00E70E83" w:rsidRPr="00ED12D6" w:rsidRDefault="00E70E83" w:rsidP="00E21AD3">
      <w:pPr>
        <w:spacing w:after="0" w:line="240" w:lineRule="auto"/>
        <w:ind w:left="0"/>
        <w:jc w:val="center"/>
        <w:rPr>
          <w:szCs w:val="24"/>
        </w:rPr>
      </w:pPr>
    </w:p>
    <w:p w:rsidR="003037FD" w:rsidRDefault="003037FD" w:rsidP="00E21AD3">
      <w:pPr>
        <w:spacing w:after="0" w:line="240" w:lineRule="auto"/>
        <w:ind w:left="0"/>
        <w:rPr>
          <w:rFonts w:eastAsia="Calibri"/>
          <w:szCs w:val="24"/>
          <w:lang w:val="es-NI"/>
        </w:rPr>
      </w:pPr>
      <w:r w:rsidRPr="00ED12D6">
        <w:rPr>
          <w:rFonts w:eastAsia="Calibri"/>
          <w:b/>
          <w:szCs w:val="24"/>
          <w:lang w:val="es-NI"/>
        </w:rPr>
        <w:t>Artículo 10. Objeto de la comisión</w:t>
      </w:r>
      <w:r w:rsidRPr="00ED12D6">
        <w:rPr>
          <w:rFonts w:eastAsia="Calibri"/>
          <w:szCs w:val="24"/>
          <w:lang w:val="es-NI"/>
        </w:rPr>
        <w:t xml:space="preserve"> </w:t>
      </w:r>
    </w:p>
    <w:p w:rsidR="00E70E83" w:rsidRPr="00ED12D6" w:rsidRDefault="00E70E83" w:rsidP="00E21AD3">
      <w:pPr>
        <w:spacing w:after="0" w:line="240" w:lineRule="auto"/>
        <w:ind w:left="0"/>
        <w:rPr>
          <w:rFonts w:eastAsia="Calibri"/>
          <w:szCs w:val="24"/>
          <w:lang w:val="es-NI"/>
        </w:rPr>
      </w:pPr>
    </w:p>
    <w:p w:rsidR="003037FD" w:rsidRDefault="003037FD" w:rsidP="00E21AD3">
      <w:pPr>
        <w:spacing w:after="0" w:line="240" w:lineRule="auto"/>
        <w:ind w:left="0"/>
        <w:rPr>
          <w:rFonts w:eastAsia="Calibri"/>
          <w:szCs w:val="24"/>
          <w:lang w:val="es-NI"/>
        </w:rPr>
      </w:pPr>
      <w:r w:rsidRPr="00ED12D6">
        <w:rPr>
          <w:rFonts w:eastAsia="Calibri"/>
          <w:szCs w:val="24"/>
          <w:lang w:val="es-NI"/>
        </w:rPr>
        <w:t>La Comisión Estatal de Mejora Regulatoria tendrá por objeto dirigir, armonizar y supervisar las actividades inherentes a la prestación de trámites y servicios, y a su regulación.</w:t>
      </w:r>
    </w:p>
    <w:p w:rsidR="00E21AD3" w:rsidRPr="00ED12D6" w:rsidRDefault="00E21AD3" w:rsidP="00E21AD3">
      <w:pPr>
        <w:spacing w:after="0" w:line="240" w:lineRule="auto"/>
        <w:ind w:left="0"/>
        <w:rPr>
          <w:szCs w:val="24"/>
        </w:rPr>
      </w:pPr>
    </w:p>
    <w:p w:rsidR="003037FD" w:rsidRDefault="003037FD" w:rsidP="00E21AD3">
      <w:pPr>
        <w:spacing w:after="0" w:line="240" w:lineRule="auto"/>
        <w:ind w:left="0"/>
        <w:rPr>
          <w:rFonts w:eastAsia="Calibri"/>
          <w:b/>
          <w:szCs w:val="24"/>
        </w:rPr>
      </w:pPr>
      <w:r w:rsidRPr="00ED12D6">
        <w:rPr>
          <w:rFonts w:eastAsia="Calibri"/>
          <w:b/>
          <w:szCs w:val="24"/>
        </w:rPr>
        <w:t>Artículo 11. Atribuciones de la comisión</w:t>
      </w:r>
    </w:p>
    <w:p w:rsidR="00E70E83" w:rsidRPr="00ED12D6" w:rsidRDefault="00E70E83" w:rsidP="00E21AD3">
      <w:pPr>
        <w:spacing w:after="0" w:line="240" w:lineRule="auto"/>
        <w:ind w:left="0"/>
        <w:rPr>
          <w:rFonts w:eastAsia="Calibri"/>
          <w:b/>
          <w:szCs w:val="24"/>
        </w:rPr>
      </w:pPr>
    </w:p>
    <w:p w:rsidR="003037FD" w:rsidRDefault="003037FD" w:rsidP="00E21AD3">
      <w:pPr>
        <w:spacing w:after="0" w:line="240" w:lineRule="auto"/>
        <w:ind w:left="0"/>
        <w:rPr>
          <w:rFonts w:eastAsia="Calibri"/>
          <w:szCs w:val="24"/>
        </w:rPr>
      </w:pPr>
      <w:r w:rsidRPr="00ED12D6">
        <w:rPr>
          <w:rFonts w:eastAsia="Calibri"/>
          <w:szCs w:val="24"/>
        </w:rPr>
        <w:t>La comisión, para el cumplimiento de su objeto, tendrá las siguientes atribuciones:</w:t>
      </w:r>
    </w:p>
    <w:p w:rsidR="00E70E83" w:rsidRPr="00ED12D6" w:rsidRDefault="00E70E83" w:rsidP="00E21AD3">
      <w:pPr>
        <w:spacing w:after="0" w:line="240" w:lineRule="auto"/>
        <w:ind w:left="0"/>
        <w:rPr>
          <w:rFonts w:eastAsia="Calibri"/>
          <w:b/>
          <w:szCs w:val="24"/>
        </w:rPr>
      </w:pPr>
    </w:p>
    <w:p w:rsidR="003037FD" w:rsidRDefault="003037FD" w:rsidP="00E21AD3">
      <w:pPr>
        <w:spacing w:after="0" w:line="240" w:lineRule="auto"/>
        <w:ind w:left="0" w:firstLine="708"/>
        <w:rPr>
          <w:bCs/>
          <w:szCs w:val="24"/>
          <w:lang w:val="es-ES"/>
        </w:rPr>
      </w:pPr>
      <w:r w:rsidRPr="00ED12D6">
        <w:rPr>
          <w:bCs/>
          <w:szCs w:val="24"/>
          <w:lang w:val="es-ES"/>
        </w:rPr>
        <w:t>I. Aprobar el programa anual de mejora regulatoria.</w:t>
      </w:r>
    </w:p>
    <w:p w:rsidR="00E70E83" w:rsidRPr="00ED12D6" w:rsidRDefault="00E70E83" w:rsidP="00E21AD3">
      <w:pPr>
        <w:spacing w:after="0" w:line="240" w:lineRule="auto"/>
        <w:ind w:left="0" w:firstLine="708"/>
        <w:rPr>
          <w:bCs/>
          <w:szCs w:val="24"/>
          <w:lang w:val="es-ES"/>
        </w:rPr>
      </w:pPr>
    </w:p>
    <w:p w:rsidR="003037FD" w:rsidRDefault="003037FD" w:rsidP="00E21AD3">
      <w:pPr>
        <w:spacing w:after="0" w:line="240" w:lineRule="auto"/>
        <w:ind w:left="0" w:firstLine="708"/>
        <w:rPr>
          <w:bCs/>
          <w:szCs w:val="24"/>
          <w:lang w:val="es-ES"/>
        </w:rPr>
      </w:pPr>
      <w:r w:rsidRPr="00ED12D6">
        <w:rPr>
          <w:bCs/>
          <w:szCs w:val="24"/>
          <w:lang w:val="es-ES"/>
        </w:rPr>
        <w:t>II. Diseñar las políticas, estrategias y líneas de acción en materia de mejora regulatoria y supervisar su implementación.</w:t>
      </w:r>
    </w:p>
    <w:p w:rsidR="00E70E83" w:rsidRPr="00ED12D6" w:rsidRDefault="00E70E83" w:rsidP="00E21AD3">
      <w:pPr>
        <w:spacing w:after="0" w:line="240" w:lineRule="auto"/>
        <w:ind w:left="0" w:firstLine="708"/>
        <w:rPr>
          <w:bCs/>
          <w:szCs w:val="24"/>
          <w:lang w:val="es-ES"/>
        </w:rPr>
      </w:pPr>
    </w:p>
    <w:p w:rsidR="003037FD" w:rsidRDefault="003037FD" w:rsidP="00E21AD3">
      <w:pPr>
        <w:spacing w:after="0" w:line="240" w:lineRule="auto"/>
        <w:ind w:left="0" w:firstLine="708"/>
        <w:rPr>
          <w:bCs/>
          <w:szCs w:val="24"/>
          <w:lang w:val="es-ES"/>
        </w:rPr>
      </w:pPr>
      <w:r w:rsidRPr="00ED12D6">
        <w:rPr>
          <w:bCs/>
          <w:szCs w:val="24"/>
          <w:lang w:val="es-ES"/>
        </w:rPr>
        <w:t>III. Evaluar el grado de avance de las acciones realizadas en el marco del programa anual de mejora regulatoria y determinar las medidas necesarias para el cumplimiento de las metas previstas.</w:t>
      </w:r>
    </w:p>
    <w:p w:rsidR="00E70E83" w:rsidRPr="00ED12D6" w:rsidRDefault="00E70E83" w:rsidP="00E21AD3">
      <w:pPr>
        <w:spacing w:after="0" w:line="240" w:lineRule="auto"/>
        <w:ind w:left="0" w:firstLine="708"/>
        <w:rPr>
          <w:bCs/>
          <w:szCs w:val="24"/>
          <w:lang w:val="es-ES"/>
        </w:rPr>
      </w:pPr>
    </w:p>
    <w:p w:rsidR="003037FD" w:rsidRDefault="003037FD" w:rsidP="00E21AD3">
      <w:pPr>
        <w:spacing w:after="0" w:line="240" w:lineRule="auto"/>
        <w:ind w:left="0" w:firstLine="708"/>
        <w:rPr>
          <w:bCs/>
          <w:szCs w:val="24"/>
          <w:lang w:val="es-ES"/>
        </w:rPr>
      </w:pPr>
      <w:r w:rsidRPr="00ED12D6">
        <w:rPr>
          <w:bCs/>
          <w:szCs w:val="24"/>
          <w:lang w:val="es-ES"/>
        </w:rPr>
        <w:t>IV. Analizar el informe anual de actividades en materia de mejora regulatoria que le presente su presidente y opinar sobre los resultados alcanzados.</w:t>
      </w:r>
    </w:p>
    <w:p w:rsidR="005A4B13" w:rsidRPr="00ED12D6" w:rsidRDefault="005A4B13" w:rsidP="00E21AD3">
      <w:pPr>
        <w:spacing w:after="0" w:line="240" w:lineRule="auto"/>
        <w:ind w:left="0" w:firstLine="708"/>
        <w:rPr>
          <w:bCs/>
          <w:szCs w:val="24"/>
          <w:lang w:val="es-ES"/>
        </w:rPr>
      </w:pPr>
    </w:p>
    <w:p w:rsidR="003037FD" w:rsidRDefault="003037FD" w:rsidP="00E21AD3">
      <w:pPr>
        <w:spacing w:after="0" w:line="240" w:lineRule="auto"/>
        <w:ind w:left="0" w:firstLine="708"/>
        <w:rPr>
          <w:szCs w:val="24"/>
        </w:rPr>
      </w:pPr>
      <w:r w:rsidRPr="00ED12D6">
        <w:rPr>
          <w:szCs w:val="24"/>
        </w:rPr>
        <w:t>V. Propiciar la vinculación con el Gobierno federal y municipal así como con los sectores público, social, privado y académico para cumplir con los objetivos de la mejora regulatoria.</w:t>
      </w:r>
    </w:p>
    <w:p w:rsidR="00E70E83" w:rsidRPr="00ED12D6" w:rsidRDefault="00E70E83" w:rsidP="00E21AD3">
      <w:pPr>
        <w:spacing w:after="0" w:line="240" w:lineRule="auto"/>
        <w:ind w:left="0" w:firstLine="708"/>
        <w:rPr>
          <w:bCs/>
          <w:szCs w:val="24"/>
          <w:lang w:val="es-ES"/>
        </w:rPr>
      </w:pPr>
    </w:p>
    <w:p w:rsidR="003037FD" w:rsidRDefault="003037FD" w:rsidP="00E21AD3">
      <w:pPr>
        <w:spacing w:after="0" w:line="240" w:lineRule="auto"/>
        <w:ind w:left="0" w:firstLine="708"/>
        <w:rPr>
          <w:bCs/>
          <w:szCs w:val="24"/>
          <w:lang w:val="es-ES"/>
        </w:rPr>
      </w:pPr>
      <w:r w:rsidRPr="00ED12D6">
        <w:rPr>
          <w:bCs/>
          <w:szCs w:val="24"/>
          <w:lang w:val="es-ES"/>
        </w:rPr>
        <w:t>VI. Emitir recomendaciones a las dependencias o entidades sobre sus trámites y servicios o sobre sus regulaciones.</w:t>
      </w:r>
    </w:p>
    <w:p w:rsidR="00E70E83" w:rsidRPr="00ED12D6" w:rsidRDefault="00E70E83" w:rsidP="00E21AD3">
      <w:pPr>
        <w:spacing w:after="0" w:line="240" w:lineRule="auto"/>
        <w:ind w:left="0" w:firstLine="708"/>
        <w:rPr>
          <w:bCs/>
          <w:szCs w:val="24"/>
          <w:lang w:val="es-ES"/>
        </w:rPr>
      </w:pPr>
    </w:p>
    <w:p w:rsidR="003037FD" w:rsidRDefault="003037FD" w:rsidP="00E21AD3">
      <w:pPr>
        <w:spacing w:after="0" w:line="240" w:lineRule="auto"/>
        <w:ind w:left="0" w:firstLine="708"/>
        <w:rPr>
          <w:bCs/>
          <w:szCs w:val="24"/>
          <w:lang w:val="es-ES"/>
        </w:rPr>
      </w:pPr>
      <w:r w:rsidRPr="00ED12D6">
        <w:rPr>
          <w:bCs/>
          <w:szCs w:val="24"/>
          <w:lang w:val="es-ES"/>
        </w:rPr>
        <w:t>VII. Promover la integración de consejos municipales de mejora regulatoria.</w:t>
      </w:r>
    </w:p>
    <w:p w:rsidR="00E70E83" w:rsidRPr="00ED12D6" w:rsidRDefault="00E70E83" w:rsidP="00E21AD3">
      <w:pPr>
        <w:spacing w:after="0" w:line="240" w:lineRule="auto"/>
        <w:ind w:left="0" w:firstLine="708"/>
        <w:rPr>
          <w:bCs/>
          <w:szCs w:val="24"/>
          <w:lang w:val="es-ES"/>
        </w:rPr>
      </w:pPr>
    </w:p>
    <w:p w:rsidR="003037FD" w:rsidRDefault="003037FD" w:rsidP="00E21AD3">
      <w:pPr>
        <w:spacing w:after="0" w:line="240" w:lineRule="auto"/>
        <w:ind w:left="0" w:firstLine="708"/>
        <w:rPr>
          <w:szCs w:val="24"/>
        </w:rPr>
      </w:pPr>
      <w:r w:rsidRPr="00ED12D6">
        <w:rPr>
          <w:szCs w:val="24"/>
        </w:rPr>
        <w:t>VIII. Realizar propuestas de modificación al marco normativo aplicable en materia de mejora regulatoria por conducto de su presidente.</w:t>
      </w:r>
    </w:p>
    <w:p w:rsidR="00E70E83" w:rsidRPr="00ED12D6" w:rsidRDefault="00E70E83" w:rsidP="00E21AD3">
      <w:pPr>
        <w:spacing w:after="0" w:line="240" w:lineRule="auto"/>
        <w:ind w:left="0" w:firstLine="708"/>
        <w:rPr>
          <w:szCs w:val="24"/>
        </w:rPr>
      </w:pPr>
    </w:p>
    <w:p w:rsidR="003037FD" w:rsidRDefault="003037FD" w:rsidP="00E21AD3">
      <w:pPr>
        <w:spacing w:after="0" w:line="240" w:lineRule="auto"/>
        <w:ind w:left="0" w:firstLine="708"/>
        <w:rPr>
          <w:szCs w:val="24"/>
        </w:rPr>
      </w:pPr>
      <w:r w:rsidRPr="00ED12D6">
        <w:rPr>
          <w:szCs w:val="24"/>
        </w:rPr>
        <w:t>IX. Aprobar la normatividad interna que requiera para el cumplimiento de su objeto.</w:t>
      </w:r>
    </w:p>
    <w:p w:rsidR="00E70E83" w:rsidRPr="00ED12D6" w:rsidRDefault="00E70E83" w:rsidP="00E21AD3">
      <w:pPr>
        <w:spacing w:after="0" w:line="240" w:lineRule="auto"/>
        <w:ind w:left="0" w:firstLine="708"/>
        <w:rPr>
          <w:szCs w:val="24"/>
        </w:rPr>
      </w:pPr>
    </w:p>
    <w:p w:rsidR="003037FD" w:rsidRDefault="003037FD" w:rsidP="00E21AD3">
      <w:pPr>
        <w:spacing w:after="0" w:line="240" w:lineRule="auto"/>
        <w:ind w:left="0" w:firstLine="708"/>
        <w:rPr>
          <w:szCs w:val="24"/>
        </w:rPr>
      </w:pPr>
      <w:r w:rsidRPr="00ED12D6">
        <w:rPr>
          <w:szCs w:val="24"/>
        </w:rPr>
        <w:t>X. Aprobar la creación de comités, transitorios o permanentes para la realización de tareas específicas en materia de mejora regulatoria.</w:t>
      </w:r>
    </w:p>
    <w:p w:rsidR="00CF5809" w:rsidRPr="00ED12D6" w:rsidRDefault="00CF5809" w:rsidP="00E21AD3">
      <w:pPr>
        <w:spacing w:after="0" w:line="240" w:lineRule="auto"/>
        <w:ind w:left="0" w:firstLine="708"/>
        <w:rPr>
          <w:bCs/>
          <w:szCs w:val="24"/>
          <w:lang w:val="es-ES"/>
        </w:rPr>
      </w:pPr>
    </w:p>
    <w:p w:rsidR="003037FD" w:rsidRDefault="003037FD" w:rsidP="00E21AD3">
      <w:pPr>
        <w:spacing w:after="0" w:line="240" w:lineRule="auto"/>
        <w:ind w:left="0"/>
        <w:rPr>
          <w:rFonts w:eastAsia="Calibri"/>
          <w:b/>
          <w:szCs w:val="24"/>
        </w:rPr>
      </w:pPr>
      <w:r w:rsidRPr="00ED12D6">
        <w:rPr>
          <w:rFonts w:eastAsia="Calibri"/>
          <w:b/>
          <w:szCs w:val="24"/>
        </w:rPr>
        <w:t>Artículo 12. Integración de la comisión</w:t>
      </w:r>
    </w:p>
    <w:p w:rsidR="00E70E83" w:rsidRPr="00ED12D6" w:rsidRDefault="00E70E83" w:rsidP="00E21AD3">
      <w:pPr>
        <w:spacing w:after="0" w:line="240" w:lineRule="auto"/>
        <w:ind w:left="0"/>
        <w:rPr>
          <w:rFonts w:eastAsia="Calibri"/>
          <w:szCs w:val="24"/>
          <w:lang w:val="es-NI"/>
        </w:rPr>
      </w:pPr>
    </w:p>
    <w:p w:rsidR="003037FD" w:rsidRDefault="003037FD" w:rsidP="00E21AD3">
      <w:pPr>
        <w:spacing w:after="0" w:line="240" w:lineRule="auto"/>
        <w:ind w:left="0"/>
        <w:rPr>
          <w:rFonts w:eastAsia="Calibri"/>
          <w:szCs w:val="24"/>
          <w:lang w:val="es-NI"/>
        </w:rPr>
      </w:pPr>
      <w:r w:rsidRPr="00ED12D6">
        <w:rPr>
          <w:rFonts w:eastAsia="Calibri"/>
          <w:szCs w:val="24"/>
          <w:lang w:val="es-NI"/>
        </w:rPr>
        <w:t xml:space="preserve">La comisión estará integrada por: </w:t>
      </w:r>
    </w:p>
    <w:p w:rsidR="00993703" w:rsidRDefault="00993703" w:rsidP="00E21AD3">
      <w:pPr>
        <w:spacing w:after="0" w:line="240" w:lineRule="auto"/>
        <w:ind w:left="0"/>
        <w:rPr>
          <w:rFonts w:eastAsia="Calibri"/>
          <w:szCs w:val="24"/>
          <w:lang w:val="es-NI"/>
        </w:rPr>
      </w:pPr>
    </w:p>
    <w:p w:rsidR="00993703" w:rsidRDefault="003037FD" w:rsidP="00E21AD3">
      <w:pPr>
        <w:spacing w:after="0" w:line="240" w:lineRule="auto"/>
        <w:ind w:left="0" w:firstLine="708"/>
        <w:rPr>
          <w:bCs/>
          <w:szCs w:val="24"/>
          <w:lang w:val="es-ES"/>
        </w:rPr>
      </w:pPr>
      <w:r w:rsidRPr="00ED12D6">
        <w:rPr>
          <w:bCs/>
          <w:szCs w:val="24"/>
          <w:lang w:val="es-ES"/>
        </w:rPr>
        <w:t xml:space="preserve">I. </w:t>
      </w:r>
      <w:r w:rsidR="00993703">
        <w:rPr>
          <w:bCs/>
          <w:szCs w:val="24"/>
          <w:lang w:val="es-ES"/>
        </w:rPr>
        <w:t>El Gobernador del Estado</w:t>
      </w:r>
      <w:r w:rsidR="00F06B49">
        <w:rPr>
          <w:bCs/>
          <w:szCs w:val="24"/>
          <w:lang w:val="es-ES"/>
        </w:rPr>
        <w:t>,</w:t>
      </w:r>
      <w:r w:rsidR="00F06B49" w:rsidRPr="00F06B49">
        <w:rPr>
          <w:bCs/>
          <w:szCs w:val="24"/>
          <w:lang w:val="es-ES"/>
        </w:rPr>
        <w:t xml:space="preserve"> quien será el presidente</w:t>
      </w:r>
      <w:r w:rsidR="00993703">
        <w:rPr>
          <w:bCs/>
          <w:szCs w:val="24"/>
          <w:lang w:val="es-ES"/>
        </w:rPr>
        <w:t>.</w:t>
      </w:r>
    </w:p>
    <w:p w:rsidR="00993703" w:rsidRDefault="00993703" w:rsidP="00E21AD3">
      <w:pPr>
        <w:spacing w:after="0" w:line="240" w:lineRule="auto"/>
        <w:ind w:left="0" w:firstLine="708"/>
        <w:rPr>
          <w:bCs/>
          <w:szCs w:val="24"/>
          <w:lang w:val="es-ES"/>
        </w:rPr>
      </w:pPr>
    </w:p>
    <w:p w:rsidR="003037FD" w:rsidRDefault="00993703" w:rsidP="00E21AD3">
      <w:pPr>
        <w:spacing w:after="0" w:line="240" w:lineRule="auto"/>
        <w:ind w:left="0" w:firstLine="708"/>
        <w:rPr>
          <w:bCs/>
          <w:szCs w:val="24"/>
          <w:lang w:val="es-ES"/>
        </w:rPr>
      </w:pPr>
      <w:r>
        <w:rPr>
          <w:bCs/>
          <w:szCs w:val="24"/>
          <w:lang w:val="es-ES"/>
        </w:rPr>
        <w:t xml:space="preserve">II. </w:t>
      </w:r>
      <w:r w:rsidR="003037FD" w:rsidRPr="00ED12D6">
        <w:rPr>
          <w:bCs/>
          <w:szCs w:val="24"/>
          <w:lang w:val="es-ES"/>
        </w:rPr>
        <w:t>El Secretar</w:t>
      </w:r>
      <w:r w:rsidR="00F06B49">
        <w:rPr>
          <w:bCs/>
          <w:szCs w:val="24"/>
          <w:lang w:val="es-ES"/>
        </w:rPr>
        <w:t>io de Administración y Finanzas.</w:t>
      </w:r>
    </w:p>
    <w:p w:rsidR="00E70E83" w:rsidRPr="00ED12D6" w:rsidRDefault="00E70E83" w:rsidP="00E21AD3">
      <w:pPr>
        <w:spacing w:after="0" w:line="240" w:lineRule="auto"/>
        <w:ind w:left="0" w:firstLine="708"/>
        <w:rPr>
          <w:bCs/>
          <w:szCs w:val="24"/>
          <w:lang w:val="es-ES"/>
        </w:rPr>
      </w:pPr>
    </w:p>
    <w:p w:rsidR="003037FD" w:rsidRDefault="003037FD" w:rsidP="00E21AD3">
      <w:pPr>
        <w:spacing w:after="0" w:line="240" w:lineRule="auto"/>
        <w:ind w:left="0" w:firstLine="708"/>
        <w:rPr>
          <w:bCs/>
          <w:szCs w:val="24"/>
          <w:lang w:val="es-ES"/>
        </w:rPr>
      </w:pPr>
      <w:r w:rsidRPr="00ED12D6">
        <w:rPr>
          <w:bCs/>
          <w:szCs w:val="24"/>
          <w:lang w:val="es-ES"/>
        </w:rPr>
        <w:t>II</w:t>
      </w:r>
      <w:r w:rsidR="00993703">
        <w:rPr>
          <w:bCs/>
          <w:szCs w:val="24"/>
          <w:lang w:val="es-ES"/>
        </w:rPr>
        <w:t>I</w:t>
      </w:r>
      <w:r w:rsidRPr="00ED12D6">
        <w:rPr>
          <w:bCs/>
          <w:szCs w:val="24"/>
          <w:lang w:val="es-ES"/>
        </w:rPr>
        <w:t>. El Consejero Jurídico.</w:t>
      </w:r>
    </w:p>
    <w:p w:rsidR="00E70E83" w:rsidRPr="00ED12D6" w:rsidRDefault="00E70E83" w:rsidP="00E21AD3">
      <w:pPr>
        <w:spacing w:after="0" w:line="240" w:lineRule="auto"/>
        <w:ind w:left="0" w:firstLine="708"/>
        <w:rPr>
          <w:bCs/>
          <w:szCs w:val="24"/>
          <w:lang w:val="es-ES"/>
        </w:rPr>
      </w:pPr>
    </w:p>
    <w:p w:rsidR="00037618" w:rsidRDefault="00993703" w:rsidP="00E21AD3">
      <w:pPr>
        <w:spacing w:after="0" w:line="240" w:lineRule="auto"/>
        <w:ind w:left="0" w:firstLine="708"/>
        <w:rPr>
          <w:bCs/>
          <w:szCs w:val="24"/>
          <w:lang w:val="es-ES"/>
        </w:rPr>
      </w:pPr>
      <w:r>
        <w:rPr>
          <w:bCs/>
          <w:szCs w:val="24"/>
          <w:lang w:val="es-ES"/>
        </w:rPr>
        <w:t>IV</w:t>
      </w:r>
      <w:r w:rsidR="003037FD" w:rsidRPr="00ED12D6">
        <w:rPr>
          <w:bCs/>
          <w:szCs w:val="24"/>
          <w:lang w:val="es-ES"/>
        </w:rPr>
        <w:t>. El Secretario de Fomento Económico</w:t>
      </w:r>
      <w:r w:rsidR="001E0D03">
        <w:rPr>
          <w:bCs/>
          <w:szCs w:val="24"/>
          <w:lang w:val="es-ES"/>
        </w:rPr>
        <w:t xml:space="preserve"> y Trabajo</w:t>
      </w:r>
      <w:r w:rsidR="003037FD" w:rsidRPr="00ED12D6">
        <w:rPr>
          <w:bCs/>
          <w:szCs w:val="24"/>
          <w:lang w:val="es-ES"/>
        </w:rPr>
        <w:t>.</w:t>
      </w:r>
    </w:p>
    <w:p w:rsidR="0018317E" w:rsidRDefault="0018317E" w:rsidP="0018317E">
      <w:pPr>
        <w:spacing w:after="0" w:line="240" w:lineRule="auto"/>
        <w:ind w:left="0" w:firstLine="708"/>
        <w:jc w:val="right"/>
        <w:rPr>
          <w:bCs/>
          <w:szCs w:val="24"/>
          <w:lang w:val="es-ES"/>
        </w:rPr>
      </w:pPr>
      <w:r w:rsidRPr="00C47519">
        <w:rPr>
          <w:rFonts w:ascii="Times New Roman" w:eastAsia="MS Mincho" w:hAnsi="Times New Roman"/>
          <w:i/>
          <w:iCs/>
          <w:color w:val="0000FF"/>
          <w:sz w:val="18"/>
          <w:szCs w:val="18"/>
          <w:lang w:eastAsia="es-ES"/>
        </w:rPr>
        <w:t>Fracción reformada D</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O</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 xml:space="preserve"> 31-07-2019</w:t>
      </w:r>
    </w:p>
    <w:p w:rsidR="00E70E83" w:rsidRDefault="00E70E83" w:rsidP="00E21AD3">
      <w:pPr>
        <w:spacing w:after="0" w:line="240" w:lineRule="auto"/>
        <w:ind w:left="0" w:firstLine="708"/>
        <w:rPr>
          <w:bCs/>
          <w:szCs w:val="24"/>
          <w:lang w:val="es-ES"/>
        </w:rPr>
      </w:pPr>
    </w:p>
    <w:p w:rsidR="00037618" w:rsidRDefault="003037FD" w:rsidP="00E21AD3">
      <w:pPr>
        <w:spacing w:after="0" w:line="240" w:lineRule="auto"/>
        <w:ind w:left="0" w:firstLine="708"/>
        <w:rPr>
          <w:bCs/>
          <w:szCs w:val="24"/>
          <w:lang w:val="es-ES"/>
        </w:rPr>
      </w:pPr>
      <w:r w:rsidRPr="00ED12D6">
        <w:rPr>
          <w:bCs/>
          <w:szCs w:val="24"/>
          <w:lang w:val="es-ES"/>
        </w:rPr>
        <w:t>V. El Secretario de la Contraloría General.</w:t>
      </w:r>
    </w:p>
    <w:p w:rsidR="00E70E83" w:rsidRDefault="00E70E83" w:rsidP="00E21AD3">
      <w:pPr>
        <w:spacing w:after="0" w:line="240" w:lineRule="auto"/>
        <w:ind w:left="0" w:firstLine="708"/>
        <w:rPr>
          <w:bCs/>
          <w:szCs w:val="24"/>
          <w:lang w:val="es-ES"/>
        </w:rPr>
      </w:pPr>
    </w:p>
    <w:p w:rsidR="00037618" w:rsidRDefault="003037FD" w:rsidP="00E21AD3">
      <w:pPr>
        <w:spacing w:after="0" w:line="240" w:lineRule="auto"/>
        <w:ind w:left="0" w:firstLine="708"/>
        <w:rPr>
          <w:bCs/>
          <w:szCs w:val="24"/>
          <w:lang w:val="es-ES"/>
        </w:rPr>
      </w:pPr>
      <w:r w:rsidRPr="00ED12D6">
        <w:rPr>
          <w:bCs/>
          <w:szCs w:val="24"/>
          <w:lang w:val="es-ES"/>
        </w:rPr>
        <w:t>V</w:t>
      </w:r>
      <w:r w:rsidR="00993703">
        <w:rPr>
          <w:bCs/>
          <w:szCs w:val="24"/>
          <w:lang w:val="es-ES"/>
        </w:rPr>
        <w:t>I</w:t>
      </w:r>
      <w:r w:rsidRPr="00ED12D6">
        <w:rPr>
          <w:bCs/>
          <w:szCs w:val="24"/>
          <w:lang w:val="es-ES"/>
        </w:rPr>
        <w:t xml:space="preserve">. </w:t>
      </w:r>
      <w:r w:rsidR="00C1670C" w:rsidRPr="005A4B13">
        <w:rPr>
          <w:bCs/>
          <w:szCs w:val="24"/>
          <w:lang w:val="es-ES"/>
        </w:rPr>
        <w:t>Dos</w:t>
      </w:r>
      <w:r w:rsidRPr="005A4B13">
        <w:rPr>
          <w:bCs/>
          <w:szCs w:val="24"/>
          <w:lang w:val="es-ES"/>
        </w:rPr>
        <w:t xml:space="preserve"> representante</w:t>
      </w:r>
      <w:r w:rsidR="00C1670C" w:rsidRPr="005A4B13">
        <w:rPr>
          <w:bCs/>
          <w:szCs w:val="24"/>
          <w:lang w:val="es-ES"/>
        </w:rPr>
        <w:t>s</w:t>
      </w:r>
      <w:r w:rsidRPr="00ED12D6">
        <w:rPr>
          <w:bCs/>
          <w:szCs w:val="24"/>
          <w:lang w:val="es-ES"/>
        </w:rPr>
        <w:t xml:space="preserve"> de las cámaras empresariales.</w:t>
      </w:r>
    </w:p>
    <w:p w:rsidR="00E70E83" w:rsidRDefault="00E70E83" w:rsidP="00E21AD3">
      <w:pPr>
        <w:spacing w:after="0" w:line="240" w:lineRule="auto"/>
        <w:ind w:left="0" w:firstLine="708"/>
        <w:rPr>
          <w:bCs/>
          <w:szCs w:val="24"/>
          <w:lang w:val="es-ES"/>
        </w:rPr>
      </w:pPr>
    </w:p>
    <w:p w:rsidR="003037FD" w:rsidRDefault="003037FD" w:rsidP="00E21AD3">
      <w:pPr>
        <w:spacing w:after="0" w:line="240" w:lineRule="auto"/>
        <w:ind w:left="0" w:firstLine="708"/>
        <w:rPr>
          <w:bCs/>
          <w:szCs w:val="24"/>
          <w:lang w:val="es-ES"/>
        </w:rPr>
      </w:pPr>
      <w:r w:rsidRPr="005A4B13">
        <w:rPr>
          <w:bCs/>
          <w:szCs w:val="24"/>
          <w:lang w:val="es-ES"/>
        </w:rPr>
        <w:t>VI</w:t>
      </w:r>
      <w:r w:rsidR="00993703">
        <w:rPr>
          <w:bCs/>
          <w:szCs w:val="24"/>
          <w:lang w:val="es-ES"/>
        </w:rPr>
        <w:t>I</w:t>
      </w:r>
      <w:r w:rsidRPr="005A4B13">
        <w:rPr>
          <w:bCs/>
          <w:szCs w:val="24"/>
          <w:lang w:val="es-ES"/>
        </w:rPr>
        <w:t>. Un representante de educación superior.</w:t>
      </w:r>
    </w:p>
    <w:p w:rsidR="0031385F" w:rsidRDefault="0031385F" w:rsidP="00E21AD3">
      <w:pPr>
        <w:spacing w:after="0" w:line="240" w:lineRule="auto"/>
        <w:ind w:left="0" w:firstLine="708"/>
        <w:rPr>
          <w:bCs/>
          <w:szCs w:val="24"/>
          <w:lang w:val="es-ES"/>
        </w:rPr>
      </w:pPr>
    </w:p>
    <w:p w:rsidR="0031385F" w:rsidRDefault="0031385F" w:rsidP="00E21AD3">
      <w:pPr>
        <w:spacing w:after="0" w:line="240" w:lineRule="auto"/>
        <w:ind w:left="0" w:firstLine="708"/>
        <w:rPr>
          <w:bCs/>
          <w:szCs w:val="24"/>
          <w:lang w:val="es-ES"/>
        </w:rPr>
      </w:pPr>
      <w:r>
        <w:rPr>
          <w:bCs/>
          <w:szCs w:val="24"/>
          <w:lang w:val="es-ES"/>
        </w:rPr>
        <w:t>VII</w:t>
      </w:r>
      <w:r w:rsidR="00993703">
        <w:rPr>
          <w:bCs/>
          <w:szCs w:val="24"/>
          <w:lang w:val="es-ES"/>
        </w:rPr>
        <w:t>I</w:t>
      </w:r>
      <w:r w:rsidR="00557526">
        <w:rPr>
          <w:bCs/>
          <w:szCs w:val="24"/>
          <w:lang w:val="es-ES"/>
        </w:rPr>
        <w:t>. Un representante de colegio</w:t>
      </w:r>
      <w:r>
        <w:rPr>
          <w:bCs/>
          <w:szCs w:val="24"/>
          <w:lang w:val="es-ES"/>
        </w:rPr>
        <w:t xml:space="preserve"> de profesionistas.</w:t>
      </w:r>
    </w:p>
    <w:p w:rsidR="005A4B13" w:rsidRPr="005A4B13" w:rsidRDefault="005A4B13" w:rsidP="00E21AD3">
      <w:pPr>
        <w:spacing w:after="0" w:line="240" w:lineRule="auto"/>
        <w:ind w:left="0" w:firstLine="708"/>
        <w:rPr>
          <w:bCs/>
          <w:szCs w:val="24"/>
          <w:lang w:val="es-ES"/>
        </w:rPr>
      </w:pPr>
    </w:p>
    <w:p w:rsidR="00337BC0" w:rsidRDefault="00C9306F" w:rsidP="00E21AD3">
      <w:pPr>
        <w:spacing w:after="0" w:line="240" w:lineRule="auto"/>
        <w:ind w:left="0"/>
        <w:rPr>
          <w:bCs/>
          <w:szCs w:val="24"/>
          <w:lang w:val="es-ES"/>
        </w:rPr>
      </w:pPr>
      <w:r>
        <w:rPr>
          <w:bCs/>
          <w:szCs w:val="24"/>
          <w:lang w:val="es-ES"/>
        </w:rPr>
        <w:t>El Presidente d</w:t>
      </w:r>
      <w:r w:rsidR="00720707">
        <w:rPr>
          <w:bCs/>
          <w:szCs w:val="24"/>
          <w:lang w:val="es-ES"/>
        </w:rPr>
        <w:t>eterminará, previa convocatoria y consulta,</w:t>
      </w:r>
      <w:r>
        <w:rPr>
          <w:bCs/>
          <w:szCs w:val="24"/>
          <w:lang w:val="es-ES"/>
        </w:rPr>
        <w:t xml:space="preserve"> </w:t>
      </w:r>
      <w:r w:rsidR="00337BC0">
        <w:rPr>
          <w:bCs/>
          <w:szCs w:val="24"/>
          <w:lang w:val="es-ES"/>
        </w:rPr>
        <w:t xml:space="preserve">las </w:t>
      </w:r>
      <w:r w:rsidR="00836AE6">
        <w:rPr>
          <w:bCs/>
          <w:szCs w:val="24"/>
          <w:lang w:val="es-ES"/>
        </w:rPr>
        <w:t>c</w:t>
      </w:r>
      <w:r w:rsidR="00720707">
        <w:rPr>
          <w:bCs/>
          <w:szCs w:val="24"/>
          <w:lang w:val="es-ES"/>
        </w:rPr>
        <w:t xml:space="preserve">ámaras empresariales, </w:t>
      </w:r>
      <w:r w:rsidR="00337BC0">
        <w:rPr>
          <w:bCs/>
          <w:szCs w:val="24"/>
          <w:lang w:val="es-ES"/>
        </w:rPr>
        <w:t>la Institución de Educación Superior</w:t>
      </w:r>
      <w:r w:rsidR="00557526">
        <w:rPr>
          <w:bCs/>
          <w:szCs w:val="24"/>
          <w:lang w:val="es-ES"/>
        </w:rPr>
        <w:t xml:space="preserve"> y de colegio</w:t>
      </w:r>
      <w:r w:rsidR="00495F06">
        <w:rPr>
          <w:bCs/>
          <w:szCs w:val="24"/>
          <w:lang w:val="es-ES"/>
        </w:rPr>
        <w:t xml:space="preserve"> de profesionistas</w:t>
      </w:r>
      <w:r w:rsidR="00337BC0">
        <w:rPr>
          <w:bCs/>
          <w:szCs w:val="24"/>
          <w:lang w:val="es-ES"/>
        </w:rPr>
        <w:t xml:space="preserve"> a que se refiere</w:t>
      </w:r>
      <w:r w:rsidR="00836AE6">
        <w:rPr>
          <w:bCs/>
          <w:szCs w:val="24"/>
          <w:lang w:val="es-ES"/>
        </w:rPr>
        <w:t>n</w:t>
      </w:r>
      <w:r w:rsidR="00337BC0">
        <w:rPr>
          <w:bCs/>
          <w:szCs w:val="24"/>
          <w:lang w:val="es-ES"/>
        </w:rPr>
        <w:t xml:space="preserve"> las fracciones</w:t>
      </w:r>
      <w:r w:rsidR="000B3402">
        <w:rPr>
          <w:bCs/>
          <w:szCs w:val="24"/>
          <w:lang w:val="es-ES"/>
        </w:rPr>
        <w:t xml:space="preserve"> V,</w:t>
      </w:r>
      <w:r w:rsidR="00836AE6">
        <w:rPr>
          <w:bCs/>
          <w:szCs w:val="24"/>
          <w:lang w:val="es-ES"/>
        </w:rPr>
        <w:t xml:space="preserve"> VI</w:t>
      </w:r>
      <w:r w:rsidR="00495F06">
        <w:rPr>
          <w:bCs/>
          <w:szCs w:val="24"/>
          <w:lang w:val="es-ES"/>
        </w:rPr>
        <w:t xml:space="preserve"> y VII</w:t>
      </w:r>
      <w:r>
        <w:rPr>
          <w:bCs/>
          <w:szCs w:val="24"/>
          <w:lang w:val="es-ES"/>
        </w:rPr>
        <w:t>, las cuales nombrarán a sus</w:t>
      </w:r>
      <w:r w:rsidR="00836AE6">
        <w:rPr>
          <w:bCs/>
          <w:szCs w:val="24"/>
          <w:lang w:val="es-ES"/>
        </w:rPr>
        <w:t xml:space="preserve"> representantes</w:t>
      </w:r>
      <w:r>
        <w:rPr>
          <w:bCs/>
          <w:szCs w:val="24"/>
          <w:lang w:val="es-ES"/>
        </w:rPr>
        <w:t xml:space="preserve"> y durarán en su cargo </w:t>
      </w:r>
      <w:r w:rsidR="00337BC0">
        <w:rPr>
          <w:bCs/>
          <w:szCs w:val="24"/>
          <w:lang w:val="es-ES"/>
        </w:rPr>
        <w:t>un año.</w:t>
      </w:r>
    </w:p>
    <w:p w:rsidR="0031385F" w:rsidRDefault="0031385F" w:rsidP="00E21AD3">
      <w:pPr>
        <w:spacing w:after="0" w:line="240" w:lineRule="auto"/>
        <w:ind w:left="0"/>
        <w:rPr>
          <w:bCs/>
          <w:szCs w:val="24"/>
          <w:lang w:val="es-ES"/>
        </w:rPr>
      </w:pPr>
    </w:p>
    <w:p w:rsidR="003037FD" w:rsidRDefault="003037FD" w:rsidP="00E21AD3">
      <w:pPr>
        <w:spacing w:after="0" w:line="240" w:lineRule="auto"/>
        <w:ind w:left="0"/>
        <w:rPr>
          <w:szCs w:val="24"/>
        </w:rPr>
      </w:pPr>
      <w:r w:rsidRPr="00ED12D6">
        <w:rPr>
          <w:szCs w:val="24"/>
        </w:rPr>
        <w:t>Cuando el Gobernador del estado</w:t>
      </w:r>
      <w:r w:rsidR="00993703">
        <w:rPr>
          <w:szCs w:val="24"/>
        </w:rPr>
        <w:t xml:space="preserve"> no</w:t>
      </w:r>
      <w:r w:rsidRPr="00ED12D6">
        <w:rPr>
          <w:szCs w:val="24"/>
        </w:rPr>
        <w:t xml:space="preserve"> asista a las sesiones de la comisión, </w:t>
      </w:r>
      <w:r w:rsidR="00993703">
        <w:rPr>
          <w:szCs w:val="24"/>
        </w:rPr>
        <w:t>asumirá el cargo de presidente</w:t>
      </w:r>
      <w:r w:rsidRPr="00ED12D6">
        <w:rPr>
          <w:szCs w:val="24"/>
        </w:rPr>
        <w:t xml:space="preserve"> el Secretario de Administración y Finanzas. </w:t>
      </w:r>
    </w:p>
    <w:p w:rsidR="00E70E83" w:rsidRPr="00ED12D6" w:rsidRDefault="00E70E83" w:rsidP="00E21AD3">
      <w:pPr>
        <w:spacing w:after="0" w:line="240" w:lineRule="auto"/>
        <w:ind w:left="0"/>
        <w:rPr>
          <w:szCs w:val="24"/>
        </w:rPr>
      </w:pPr>
    </w:p>
    <w:p w:rsidR="003037FD" w:rsidRDefault="003037FD" w:rsidP="00E21AD3">
      <w:pPr>
        <w:spacing w:after="0" w:line="240" w:lineRule="auto"/>
        <w:ind w:left="0"/>
        <w:rPr>
          <w:b/>
          <w:szCs w:val="24"/>
        </w:rPr>
      </w:pPr>
      <w:r w:rsidRPr="00ED12D6">
        <w:rPr>
          <w:b/>
          <w:szCs w:val="24"/>
        </w:rPr>
        <w:t>Artículo 13. Secretario técnico</w:t>
      </w:r>
    </w:p>
    <w:p w:rsidR="00E70E83" w:rsidRPr="00ED12D6" w:rsidRDefault="00E70E83" w:rsidP="00E21AD3">
      <w:pPr>
        <w:spacing w:after="0" w:line="240" w:lineRule="auto"/>
        <w:ind w:left="0"/>
        <w:rPr>
          <w:b/>
          <w:szCs w:val="24"/>
        </w:rPr>
      </w:pPr>
    </w:p>
    <w:p w:rsidR="003037FD" w:rsidRDefault="003037FD" w:rsidP="00E21AD3">
      <w:pPr>
        <w:spacing w:after="0" w:line="240" w:lineRule="auto"/>
        <w:ind w:left="0"/>
        <w:rPr>
          <w:szCs w:val="24"/>
        </w:rPr>
      </w:pPr>
      <w:r w:rsidRPr="00ED12D6">
        <w:rPr>
          <w:szCs w:val="24"/>
        </w:rPr>
        <w:t xml:space="preserve">La comisión contará con un secretario técnico, quien será nombrado por el presidente y participará en las sesiones únicamente con derecho a voz. </w:t>
      </w:r>
    </w:p>
    <w:p w:rsidR="00E70E83" w:rsidRPr="00ED12D6" w:rsidRDefault="00E70E83" w:rsidP="00E21AD3">
      <w:pPr>
        <w:spacing w:after="0" w:line="240" w:lineRule="auto"/>
        <w:ind w:left="0"/>
        <w:rPr>
          <w:szCs w:val="24"/>
        </w:rPr>
      </w:pPr>
    </w:p>
    <w:p w:rsidR="003037FD" w:rsidRDefault="003037FD" w:rsidP="00E21AD3">
      <w:pPr>
        <w:spacing w:after="0" w:line="240" w:lineRule="auto"/>
        <w:ind w:left="0"/>
        <w:rPr>
          <w:b/>
          <w:szCs w:val="24"/>
        </w:rPr>
      </w:pPr>
      <w:r w:rsidRPr="00ED12D6">
        <w:rPr>
          <w:b/>
          <w:szCs w:val="24"/>
        </w:rPr>
        <w:t>Artículo 14. Invitados</w:t>
      </w:r>
    </w:p>
    <w:p w:rsidR="00E70E83" w:rsidRPr="00ED12D6" w:rsidRDefault="00E70E83" w:rsidP="00E21AD3">
      <w:pPr>
        <w:spacing w:after="0" w:line="240" w:lineRule="auto"/>
        <w:ind w:left="0"/>
        <w:rPr>
          <w:b/>
          <w:szCs w:val="24"/>
        </w:rPr>
      </w:pPr>
    </w:p>
    <w:p w:rsidR="003037FD" w:rsidRPr="00ED12D6" w:rsidRDefault="003037FD" w:rsidP="00E21AD3">
      <w:pPr>
        <w:spacing w:after="0" w:line="240" w:lineRule="auto"/>
        <w:ind w:left="0"/>
        <w:rPr>
          <w:szCs w:val="24"/>
        </w:rPr>
      </w:pPr>
      <w:r w:rsidRPr="00ED12D6">
        <w:rPr>
          <w:szCs w:val="24"/>
        </w:rPr>
        <w:t>El presidente podrá invitar a participar en las sesiones de la comisión a los servidores públicos de los tres órdenes de gobierno y de los organismos constitucionales autónomos, a los representantes de instituciones académicas u organizaciones civiles o a las personas que tengan reconocido conocimiento o prestigio en la materia que puedan aportar opiniones valiosas y ser de utilidad para este.</w:t>
      </w:r>
    </w:p>
    <w:p w:rsidR="00E70E83" w:rsidRDefault="00E70E83" w:rsidP="00E21AD3">
      <w:pPr>
        <w:spacing w:after="0" w:line="240" w:lineRule="auto"/>
        <w:ind w:left="0"/>
        <w:rPr>
          <w:szCs w:val="24"/>
        </w:rPr>
      </w:pPr>
    </w:p>
    <w:p w:rsidR="003037FD" w:rsidRPr="00ED12D6" w:rsidRDefault="003037FD" w:rsidP="00E21AD3">
      <w:pPr>
        <w:spacing w:after="0" w:line="240" w:lineRule="auto"/>
        <w:ind w:left="0"/>
        <w:rPr>
          <w:szCs w:val="24"/>
        </w:rPr>
      </w:pPr>
      <w:r w:rsidRPr="00ED12D6">
        <w:rPr>
          <w:szCs w:val="24"/>
        </w:rPr>
        <w:t>Los invitados participarán en las sesiones únicamente con derecho a voz.</w:t>
      </w:r>
    </w:p>
    <w:p w:rsidR="00E70E83" w:rsidRDefault="00E70E83" w:rsidP="00E21AD3">
      <w:pPr>
        <w:spacing w:after="0" w:line="240" w:lineRule="auto"/>
        <w:ind w:left="0"/>
        <w:rPr>
          <w:b/>
          <w:szCs w:val="24"/>
        </w:rPr>
      </w:pPr>
    </w:p>
    <w:p w:rsidR="003037FD" w:rsidRDefault="003037FD" w:rsidP="00E21AD3">
      <w:pPr>
        <w:spacing w:after="0" w:line="240" w:lineRule="auto"/>
        <w:ind w:left="0"/>
        <w:rPr>
          <w:b/>
          <w:szCs w:val="24"/>
        </w:rPr>
      </w:pPr>
      <w:r w:rsidRPr="00ED12D6">
        <w:rPr>
          <w:b/>
          <w:szCs w:val="24"/>
        </w:rPr>
        <w:t>Artículo 15. Suplencias</w:t>
      </w:r>
    </w:p>
    <w:p w:rsidR="00E70E83" w:rsidRPr="00ED12D6" w:rsidRDefault="00E70E83" w:rsidP="00E21AD3">
      <w:pPr>
        <w:spacing w:after="0" w:line="240" w:lineRule="auto"/>
        <w:ind w:left="0"/>
        <w:rPr>
          <w:b/>
          <w:szCs w:val="24"/>
        </w:rPr>
      </w:pPr>
    </w:p>
    <w:p w:rsidR="003037FD" w:rsidRPr="00ED12D6" w:rsidRDefault="003037FD" w:rsidP="00E21AD3">
      <w:pPr>
        <w:spacing w:after="0" w:line="240" w:lineRule="auto"/>
        <w:ind w:left="0"/>
        <w:rPr>
          <w:szCs w:val="24"/>
        </w:rPr>
      </w:pPr>
      <w:r w:rsidRPr="00ED12D6">
        <w:rPr>
          <w:szCs w:val="24"/>
        </w:rPr>
        <w:t>Los integrantes de la comisión designarán a sus suplentes, quienes los sustituirán en caso de ausencia con las facultades y obligaciones que dispone para aquellos esta ley. Los suplentes de los integrantes señalados en las fracciones I a la IV del artículo 12 deberán tener un nivel jerárquico, cuando menos, de director.</w:t>
      </w:r>
    </w:p>
    <w:p w:rsidR="00E70E83" w:rsidRDefault="00E70E83" w:rsidP="00E21AD3">
      <w:pPr>
        <w:spacing w:after="0" w:line="240" w:lineRule="auto"/>
        <w:ind w:left="0"/>
        <w:rPr>
          <w:b/>
          <w:szCs w:val="24"/>
        </w:rPr>
      </w:pPr>
    </w:p>
    <w:p w:rsidR="00576B06" w:rsidRDefault="00576B06" w:rsidP="00E21AD3">
      <w:pPr>
        <w:spacing w:after="0" w:line="240" w:lineRule="auto"/>
        <w:ind w:left="0"/>
        <w:rPr>
          <w:b/>
          <w:szCs w:val="24"/>
        </w:rPr>
      </w:pPr>
    </w:p>
    <w:p w:rsidR="00576B06" w:rsidRDefault="00576B06" w:rsidP="00E21AD3">
      <w:pPr>
        <w:spacing w:after="0" w:line="240" w:lineRule="auto"/>
        <w:ind w:left="0"/>
        <w:rPr>
          <w:b/>
          <w:szCs w:val="24"/>
        </w:rPr>
      </w:pPr>
    </w:p>
    <w:p w:rsidR="003037FD" w:rsidRPr="00ED12D6" w:rsidRDefault="003037FD" w:rsidP="00E21AD3">
      <w:pPr>
        <w:spacing w:after="0" w:line="240" w:lineRule="auto"/>
        <w:ind w:left="0"/>
        <w:rPr>
          <w:b/>
          <w:szCs w:val="24"/>
        </w:rPr>
      </w:pPr>
      <w:r w:rsidRPr="00ED12D6">
        <w:rPr>
          <w:b/>
          <w:szCs w:val="24"/>
        </w:rPr>
        <w:t>Artículo 16. Carácter de los cargos</w:t>
      </w:r>
    </w:p>
    <w:p w:rsidR="00E70E83" w:rsidRDefault="00E70E83" w:rsidP="00E21AD3">
      <w:pPr>
        <w:spacing w:after="0" w:line="240" w:lineRule="auto"/>
        <w:ind w:left="0"/>
        <w:rPr>
          <w:szCs w:val="24"/>
        </w:rPr>
      </w:pPr>
    </w:p>
    <w:p w:rsidR="003037FD" w:rsidRPr="00ED12D6" w:rsidRDefault="003037FD" w:rsidP="00E21AD3">
      <w:pPr>
        <w:spacing w:after="0" w:line="240" w:lineRule="auto"/>
        <w:ind w:left="0"/>
        <w:rPr>
          <w:szCs w:val="24"/>
        </w:rPr>
      </w:pPr>
      <w:r w:rsidRPr="00ED12D6">
        <w:rPr>
          <w:szCs w:val="24"/>
        </w:rPr>
        <w:t>Los cargos de los integrantes de la comisión son de carácter honorífico, por lo tanto quienes los ocupen no devengarán retribución alguna por su desempeño.</w:t>
      </w:r>
    </w:p>
    <w:p w:rsidR="00E70E83" w:rsidRDefault="00E70E83" w:rsidP="00E21AD3">
      <w:pPr>
        <w:spacing w:after="0" w:line="240" w:lineRule="auto"/>
        <w:ind w:left="0"/>
        <w:rPr>
          <w:b/>
          <w:szCs w:val="24"/>
        </w:rPr>
      </w:pPr>
    </w:p>
    <w:p w:rsidR="00332084" w:rsidRDefault="00332084" w:rsidP="00E21AD3">
      <w:pPr>
        <w:spacing w:after="0" w:line="240" w:lineRule="auto"/>
        <w:ind w:left="0"/>
        <w:rPr>
          <w:b/>
          <w:szCs w:val="24"/>
        </w:rPr>
      </w:pPr>
    </w:p>
    <w:p w:rsidR="00332084" w:rsidRDefault="00332084" w:rsidP="00E21AD3">
      <w:pPr>
        <w:spacing w:after="0" w:line="240" w:lineRule="auto"/>
        <w:ind w:left="0"/>
        <w:rPr>
          <w:b/>
          <w:szCs w:val="24"/>
        </w:rPr>
      </w:pPr>
    </w:p>
    <w:p w:rsidR="003037FD" w:rsidRPr="00ED12D6" w:rsidRDefault="003037FD" w:rsidP="00E21AD3">
      <w:pPr>
        <w:spacing w:after="0" w:line="240" w:lineRule="auto"/>
        <w:ind w:left="0"/>
        <w:rPr>
          <w:b/>
          <w:szCs w:val="24"/>
        </w:rPr>
      </w:pPr>
      <w:r w:rsidRPr="00ED12D6">
        <w:rPr>
          <w:b/>
          <w:szCs w:val="24"/>
        </w:rPr>
        <w:t>Artículo 17. Sesiones</w:t>
      </w:r>
    </w:p>
    <w:p w:rsidR="00E70E83" w:rsidRDefault="00E70E83" w:rsidP="00E21AD3">
      <w:pPr>
        <w:spacing w:after="0" w:line="240" w:lineRule="auto"/>
        <w:ind w:left="0"/>
        <w:rPr>
          <w:szCs w:val="24"/>
        </w:rPr>
      </w:pPr>
    </w:p>
    <w:p w:rsidR="003037FD" w:rsidRPr="00ED12D6" w:rsidRDefault="003037FD" w:rsidP="00E21AD3">
      <w:pPr>
        <w:spacing w:after="0" w:line="240" w:lineRule="auto"/>
        <w:ind w:left="0"/>
        <w:rPr>
          <w:szCs w:val="24"/>
        </w:rPr>
      </w:pPr>
      <w:r w:rsidRPr="00ED12D6">
        <w:rPr>
          <w:szCs w:val="24"/>
        </w:rPr>
        <w:t>La comisión sesiona</w:t>
      </w:r>
      <w:r w:rsidR="002D45D6">
        <w:rPr>
          <w:szCs w:val="24"/>
        </w:rPr>
        <w:t>rá</w:t>
      </w:r>
      <w:r w:rsidR="004C7115">
        <w:rPr>
          <w:szCs w:val="24"/>
        </w:rPr>
        <w:t xml:space="preserve"> de manera ordinaria, </w:t>
      </w:r>
      <w:r w:rsidR="004C7115" w:rsidRPr="005A4B13">
        <w:rPr>
          <w:szCs w:val="24"/>
        </w:rPr>
        <w:t>cuando menos una vez cada dos meses</w:t>
      </w:r>
      <w:r w:rsidRPr="005A4B13">
        <w:rPr>
          <w:szCs w:val="24"/>
        </w:rPr>
        <w:t xml:space="preserve"> al año</w:t>
      </w:r>
      <w:r w:rsidRPr="00ED12D6">
        <w:rPr>
          <w:szCs w:val="24"/>
        </w:rPr>
        <w:t xml:space="preserve"> y, de manera extraordinaria, cuando el presidente lo estime pertinente o lo solicite la mayoría de los integrantes.</w:t>
      </w:r>
    </w:p>
    <w:p w:rsidR="00E70E83" w:rsidRDefault="00E70E83" w:rsidP="00E21AD3">
      <w:pPr>
        <w:spacing w:after="0" w:line="240" w:lineRule="auto"/>
        <w:ind w:left="0"/>
        <w:rPr>
          <w:b/>
          <w:szCs w:val="24"/>
        </w:rPr>
      </w:pPr>
    </w:p>
    <w:p w:rsidR="003037FD" w:rsidRDefault="003037FD" w:rsidP="00E21AD3">
      <w:pPr>
        <w:spacing w:after="0" w:line="240" w:lineRule="auto"/>
        <w:ind w:left="0"/>
        <w:rPr>
          <w:b/>
          <w:bCs/>
          <w:szCs w:val="24"/>
        </w:rPr>
      </w:pPr>
      <w:r w:rsidRPr="00ED12D6">
        <w:rPr>
          <w:b/>
          <w:szCs w:val="24"/>
        </w:rPr>
        <w:t>Artículo 18. Reglamento</w:t>
      </w:r>
      <w:r w:rsidRPr="00ED12D6">
        <w:rPr>
          <w:b/>
          <w:bCs/>
          <w:szCs w:val="24"/>
        </w:rPr>
        <w:t xml:space="preserve"> interno</w:t>
      </w:r>
    </w:p>
    <w:p w:rsidR="00E70E83" w:rsidRPr="00ED12D6" w:rsidRDefault="00E70E83" w:rsidP="00E21AD3">
      <w:pPr>
        <w:spacing w:after="0" w:line="240" w:lineRule="auto"/>
        <w:ind w:left="0"/>
        <w:rPr>
          <w:b/>
          <w:bCs/>
          <w:szCs w:val="24"/>
        </w:rPr>
      </w:pPr>
    </w:p>
    <w:p w:rsidR="003037FD" w:rsidRDefault="003037FD" w:rsidP="00E21AD3">
      <w:pPr>
        <w:spacing w:after="0" w:line="240" w:lineRule="auto"/>
        <w:ind w:left="0"/>
        <w:rPr>
          <w:bCs/>
          <w:szCs w:val="24"/>
        </w:rPr>
      </w:pPr>
      <w:r w:rsidRPr="00ED12D6">
        <w:rPr>
          <w:bCs/>
          <w:szCs w:val="24"/>
        </w:rPr>
        <w:t>El reglamento interno de la comisión deberá establecer lo relativo a la organización y el desarrollo de las sesiones, las formalidades de las convocatorias y las facultades de quienes lo integran.</w:t>
      </w:r>
    </w:p>
    <w:p w:rsidR="00AD1418" w:rsidRPr="00ED12D6" w:rsidRDefault="00AD1418" w:rsidP="00E21AD3">
      <w:pPr>
        <w:spacing w:after="0" w:line="240" w:lineRule="auto"/>
        <w:ind w:left="0"/>
        <w:rPr>
          <w:szCs w:val="24"/>
        </w:rPr>
      </w:pPr>
    </w:p>
    <w:p w:rsidR="003037FD" w:rsidRDefault="003037FD" w:rsidP="00E21AD3">
      <w:pPr>
        <w:autoSpaceDN w:val="0"/>
        <w:spacing w:after="0" w:line="240" w:lineRule="auto"/>
        <w:ind w:left="0"/>
        <w:jc w:val="center"/>
        <w:rPr>
          <w:rFonts w:eastAsia="Calibri"/>
          <w:b/>
          <w:szCs w:val="24"/>
        </w:rPr>
      </w:pPr>
      <w:r w:rsidRPr="00ED12D6">
        <w:rPr>
          <w:rFonts w:eastAsia="Calibri"/>
          <w:b/>
          <w:szCs w:val="24"/>
        </w:rPr>
        <w:t>Capítulo II</w:t>
      </w:r>
      <w:r w:rsidRPr="00ED12D6">
        <w:rPr>
          <w:rFonts w:eastAsia="Calibri"/>
          <w:b/>
          <w:szCs w:val="24"/>
        </w:rPr>
        <w:br/>
        <w:t>Atribuciones de la secretaría</w:t>
      </w:r>
    </w:p>
    <w:p w:rsidR="00E70E83" w:rsidRPr="00ED12D6" w:rsidRDefault="00E70E83" w:rsidP="00E21AD3">
      <w:pPr>
        <w:autoSpaceDN w:val="0"/>
        <w:spacing w:after="0" w:line="240" w:lineRule="auto"/>
        <w:ind w:left="0"/>
        <w:jc w:val="center"/>
        <w:rPr>
          <w:rFonts w:eastAsia="Calibri"/>
          <w:b/>
          <w:szCs w:val="24"/>
        </w:rPr>
      </w:pPr>
    </w:p>
    <w:p w:rsidR="003037FD" w:rsidRDefault="003037FD" w:rsidP="00E21AD3">
      <w:pPr>
        <w:spacing w:after="0" w:line="240" w:lineRule="auto"/>
        <w:ind w:left="0"/>
        <w:rPr>
          <w:b/>
          <w:szCs w:val="24"/>
        </w:rPr>
      </w:pPr>
      <w:r w:rsidRPr="00ED12D6">
        <w:rPr>
          <w:b/>
          <w:szCs w:val="24"/>
        </w:rPr>
        <w:t xml:space="preserve">Artículo 19. Atribuciones de la secretaría </w:t>
      </w:r>
    </w:p>
    <w:p w:rsidR="00E70E83" w:rsidRPr="00ED12D6" w:rsidRDefault="00E70E83" w:rsidP="00E21AD3">
      <w:pPr>
        <w:spacing w:after="0" w:line="240" w:lineRule="auto"/>
        <w:ind w:left="0"/>
        <w:rPr>
          <w:b/>
          <w:szCs w:val="24"/>
        </w:rPr>
      </w:pPr>
    </w:p>
    <w:p w:rsidR="003037FD" w:rsidRDefault="003037FD" w:rsidP="00E21AD3">
      <w:pPr>
        <w:spacing w:after="0" w:line="240" w:lineRule="auto"/>
        <w:ind w:left="0"/>
        <w:rPr>
          <w:szCs w:val="24"/>
        </w:rPr>
      </w:pPr>
      <w:r w:rsidRPr="00ED12D6">
        <w:rPr>
          <w:szCs w:val="24"/>
        </w:rPr>
        <w:t>La secretaría, en materia de mejora regulatoria, tendrá las siguientes atribuciones:</w:t>
      </w:r>
    </w:p>
    <w:p w:rsidR="00E70E83" w:rsidRPr="00ED12D6" w:rsidRDefault="00E70E83" w:rsidP="00E21AD3">
      <w:pPr>
        <w:spacing w:after="0" w:line="240" w:lineRule="auto"/>
        <w:ind w:left="0"/>
        <w:rPr>
          <w:szCs w:val="24"/>
        </w:rPr>
      </w:pPr>
    </w:p>
    <w:p w:rsidR="003037FD" w:rsidRDefault="003037FD" w:rsidP="00E21AD3">
      <w:pPr>
        <w:autoSpaceDN w:val="0"/>
        <w:spacing w:after="0" w:line="240" w:lineRule="auto"/>
        <w:ind w:left="0" w:firstLine="708"/>
        <w:rPr>
          <w:bCs/>
          <w:szCs w:val="24"/>
          <w:lang w:val="es-ES"/>
        </w:rPr>
      </w:pPr>
      <w:r w:rsidRPr="00ED12D6">
        <w:rPr>
          <w:bCs/>
          <w:szCs w:val="24"/>
          <w:lang w:val="es-ES"/>
        </w:rPr>
        <w:t>I. Simplificar los trámites que se realicen ante las dependencias y entidades de la Administración Pública estatal, particularmente los que se refieren a la apertura de empresas.</w:t>
      </w:r>
    </w:p>
    <w:p w:rsidR="00E70E83" w:rsidRPr="00ED12D6" w:rsidRDefault="00E70E83" w:rsidP="00E21AD3">
      <w:pPr>
        <w:autoSpaceDN w:val="0"/>
        <w:spacing w:after="0" w:line="240" w:lineRule="auto"/>
        <w:ind w:left="0" w:firstLine="708"/>
        <w:rPr>
          <w:bCs/>
          <w:szCs w:val="24"/>
          <w:lang w:val="es-ES"/>
        </w:rPr>
      </w:pPr>
    </w:p>
    <w:p w:rsidR="003037FD" w:rsidRDefault="003037FD" w:rsidP="00E21AD3">
      <w:pPr>
        <w:autoSpaceDN w:val="0"/>
        <w:spacing w:after="0" w:line="240" w:lineRule="auto"/>
        <w:ind w:left="0" w:firstLine="708"/>
        <w:rPr>
          <w:bCs/>
          <w:szCs w:val="24"/>
          <w:lang w:val="es-ES"/>
        </w:rPr>
      </w:pPr>
      <w:r w:rsidRPr="00ED12D6">
        <w:rPr>
          <w:bCs/>
          <w:szCs w:val="24"/>
          <w:lang w:val="es-ES"/>
        </w:rPr>
        <w:t>II. Optimizar las regulaciones estatales para asegurar su calidad y funcionalidad.</w:t>
      </w:r>
    </w:p>
    <w:p w:rsidR="00E70E83" w:rsidRPr="00ED12D6" w:rsidRDefault="00E70E83" w:rsidP="00E21AD3">
      <w:pPr>
        <w:autoSpaceDN w:val="0"/>
        <w:spacing w:after="0" w:line="240" w:lineRule="auto"/>
        <w:ind w:left="0" w:firstLine="708"/>
        <w:rPr>
          <w:bCs/>
          <w:szCs w:val="24"/>
          <w:lang w:val="es-ES"/>
        </w:rPr>
      </w:pPr>
    </w:p>
    <w:p w:rsidR="003037FD" w:rsidRDefault="003037FD" w:rsidP="00E21AD3">
      <w:pPr>
        <w:autoSpaceDN w:val="0"/>
        <w:spacing w:after="0" w:line="240" w:lineRule="auto"/>
        <w:ind w:left="0" w:firstLine="708"/>
        <w:rPr>
          <w:bCs/>
          <w:szCs w:val="24"/>
          <w:lang w:val="es-ES"/>
        </w:rPr>
      </w:pPr>
      <w:r w:rsidRPr="00ED12D6">
        <w:rPr>
          <w:bCs/>
          <w:szCs w:val="24"/>
          <w:lang w:val="es-ES"/>
        </w:rPr>
        <w:t>III. Coordinar a las dependencias y entidades estatales en la implementación de la mejora regulatoria.</w:t>
      </w:r>
    </w:p>
    <w:p w:rsidR="00E70E83" w:rsidRPr="00ED12D6" w:rsidRDefault="00E70E83" w:rsidP="00E21AD3">
      <w:pPr>
        <w:autoSpaceDN w:val="0"/>
        <w:spacing w:after="0" w:line="240" w:lineRule="auto"/>
        <w:ind w:left="0" w:firstLine="708"/>
        <w:rPr>
          <w:bCs/>
          <w:szCs w:val="24"/>
          <w:lang w:val="es-ES"/>
        </w:rPr>
      </w:pPr>
    </w:p>
    <w:p w:rsidR="003037FD" w:rsidRDefault="003037FD" w:rsidP="00E21AD3">
      <w:pPr>
        <w:autoSpaceDN w:val="0"/>
        <w:spacing w:after="0" w:line="240" w:lineRule="auto"/>
        <w:ind w:left="0" w:firstLine="708"/>
        <w:rPr>
          <w:bCs/>
          <w:szCs w:val="24"/>
          <w:lang w:val="es-ES"/>
        </w:rPr>
      </w:pPr>
      <w:r w:rsidRPr="00ED12D6">
        <w:rPr>
          <w:bCs/>
          <w:szCs w:val="24"/>
          <w:lang w:val="es-ES"/>
        </w:rPr>
        <w:t>IV. Implementar los instrumentos de mejora regulatoria contenidos en esta ley.</w:t>
      </w:r>
    </w:p>
    <w:p w:rsidR="00E70E83" w:rsidRPr="00ED12D6" w:rsidRDefault="00E70E83" w:rsidP="00E21AD3">
      <w:pPr>
        <w:autoSpaceDN w:val="0"/>
        <w:spacing w:after="0" w:line="240" w:lineRule="auto"/>
        <w:ind w:left="0" w:firstLine="708"/>
        <w:rPr>
          <w:bCs/>
          <w:szCs w:val="24"/>
          <w:lang w:val="es-ES"/>
        </w:rPr>
      </w:pPr>
    </w:p>
    <w:p w:rsidR="003037FD" w:rsidRDefault="003037FD" w:rsidP="00E21AD3">
      <w:pPr>
        <w:autoSpaceDN w:val="0"/>
        <w:spacing w:after="0" w:line="240" w:lineRule="auto"/>
        <w:ind w:left="0" w:firstLine="708"/>
        <w:rPr>
          <w:bCs/>
          <w:szCs w:val="24"/>
          <w:lang w:val="es-ES"/>
        </w:rPr>
      </w:pPr>
      <w:r w:rsidRPr="00ED12D6">
        <w:rPr>
          <w:bCs/>
          <w:szCs w:val="24"/>
          <w:lang w:val="es-ES"/>
        </w:rPr>
        <w:t>V. Difundir los instrumentos de mejora regulatoria y sus resultados.</w:t>
      </w:r>
    </w:p>
    <w:p w:rsidR="00E70E83" w:rsidRPr="00ED12D6" w:rsidRDefault="00E70E83" w:rsidP="00E21AD3">
      <w:pPr>
        <w:autoSpaceDN w:val="0"/>
        <w:spacing w:after="0" w:line="240" w:lineRule="auto"/>
        <w:ind w:left="0" w:firstLine="708"/>
        <w:rPr>
          <w:bCs/>
          <w:szCs w:val="24"/>
          <w:lang w:val="es-ES"/>
        </w:rPr>
      </w:pPr>
    </w:p>
    <w:p w:rsidR="003037FD" w:rsidRDefault="003037FD" w:rsidP="00E21AD3">
      <w:pPr>
        <w:autoSpaceDN w:val="0"/>
        <w:spacing w:after="0" w:line="240" w:lineRule="auto"/>
        <w:ind w:left="0" w:firstLine="708"/>
        <w:rPr>
          <w:bCs/>
          <w:szCs w:val="24"/>
          <w:lang w:val="es-ES"/>
        </w:rPr>
      </w:pPr>
      <w:r w:rsidRPr="00ED12D6">
        <w:rPr>
          <w:bCs/>
          <w:szCs w:val="24"/>
          <w:lang w:val="es-ES"/>
        </w:rPr>
        <w:t>VI. Fomentar el establecimiento de una cultura de mejora regulatoria.</w:t>
      </w:r>
    </w:p>
    <w:p w:rsidR="00E70E83" w:rsidRPr="00ED12D6" w:rsidRDefault="00E70E83" w:rsidP="00E21AD3">
      <w:pPr>
        <w:autoSpaceDN w:val="0"/>
        <w:spacing w:after="0" w:line="240" w:lineRule="auto"/>
        <w:ind w:left="0" w:firstLine="708"/>
        <w:rPr>
          <w:bCs/>
          <w:szCs w:val="24"/>
          <w:lang w:val="es-ES"/>
        </w:rPr>
      </w:pPr>
    </w:p>
    <w:p w:rsidR="003037FD" w:rsidRDefault="003037FD" w:rsidP="00E21AD3">
      <w:pPr>
        <w:autoSpaceDN w:val="0"/>
        <w:spacing w:after="0" w:line="240" w:lineRule="auto"/>
        <w:ind w:left="0" w:firstLine="708"/>
        <w:rPr>
          <w:bCs/>
          <w:szCs w:val="24"/>
          <w:lang w:val="es-ES"/>
        </w:rPr>
      </w:pPr>
      <w:r w:rsidRPr="00ED12D6">
        <w:rPr>
          <w:bCs/>
          <w:szCs w:val="24"/>
          <w:lang w:val="es-ES"/>
        </w:rPr>
        <w:t xml:space="preserve">VII. Colaborar con los otros órdenes de gobierno en la implementación de su mejora regulatoria. </w:t>
      </w:r>
    </w:p>
    <w:p w:rsidR="00E70E83" w:rsidRPr="00ED12D6" w:rsidRDefault="00E70E83" w:rsidP="00E21AD3">
      <w:pPr>
        <w:autoSpaceDN w:val="0"/>
        <w:spacing w:after="0" w:line="240" w:lineRule="auto"/>
        <w:ind w:left="0" w:firstLine="708"/>
        <w:rPr>
          <w:bCs/>
          <w:szCs w:val="24"/>
          <w:lang w:val="es-ES"/>
        </w:rPr>
      </w:pPr>
    </w:p>
    <w:p w:rsidR="003037FD" w:rsidRDefault="00AC0A2A" w:rsidP="00E21AD3">
      <w:pPr>
        <w:autoSpaceDN w:val="0"/>
        <w:spacing w:after="0" w:line="240" w:lineRule="auto"/>
        <w:ind w:left="0" w:firstLine="708"/>
        <w:rPr>
          <w:bCs/>
          <w:szCs w:val="24"/>
          <w:lang w:val="es-ES"/>
        </w:rPr>
      </w:pPr>
      <w:r>
        <w:rPr>
          <w:bCs/>
          <w:szCs w:val="24"/>
          <w:lang w:val="es-ES"/>
        </w:rPr>
        <w:t>VIII.</w:t>
      </w:r>
      <w:r w:rsidR="003037FD" w:rsidRPr="00ED12D6">
        <w:rPr>
          <w:bCs/>
          <w:szCs w:val="24"/>
          <w:lang w:val="es-ES"/>
        </w:rPr>
        <w:t xml:space="preserve"> Elaborar el programa anual de mejora regulatoria y presentarlo a la comisión para su aprobación.</w:t>
      </w:r>
    </w:p>
    <w:p w:rsidR="00E70E83" w:rsidRPr="00ED12D6" w:rsidRDefault="00E70E83" w:rsidP="00E21AD3">
      <w:pPr>
        <w:autoSpaceDN w:val="0"/>
        <w:spacing w:after="0" w:line="240" w:lineRule="auto"/>
        <w:ind w:left="0" w:firstLine="708"/>
        <w:rPr>
          <w:bCs/>
          <w:szCs w:val="24"/>
          <w:lang w:val="es-ES"/>
        </w:rPr>
      </w:pPr>
    </w:p>
    <w:p w:rsidR="003037FD" w:rsidRDefault="00612E31" w:rsidP="00E21AD3">
      <w:pPr>
        <w:autoSpaceDN w:val="0"/>
        <w:spacing w:after="0" w:line="240" w:lineRule="auto"/>
        <w:ind w:left="0" w:firstLine="708"/>
        <w:rPr>
          <w:bCs/>
          <w:szCs w:val="24"/>
          <w:lang w:val="es-ES"/>
        </w:rPr>
      </w:pPr>
      <w:r>
        <w:rPr>
          <w:bCs/>
          <w:szCs w:val="24"/>
          <w:lang w:val="es-ES"/>
        </w:rPr>
        <w:t>I</w:t>
      </w:r>
      <w:r w:rsidR="003037FD" w:rsidRPr="00ED12D6">
        <w:rPr>
          <w:bCs/>
          <w:szCs w:val="24"/>
          <w:lang w:val="es-ES"/>
        </w:rPr>
        <w:t>X. Dictaminar los anteproyectos de regulación así como resolver sobre las solicitudes de dispensa que le presenten.</w:t>
      </w:r>
    </w:p>
    <w:p w:rsidR="00E70E83" w:rsidRPr="00ED12D6" w:rsidRDefault="00E70E83" w:rsidP="00E21AD3">
      <w:pPr>
        <w:autoSpaceDN w:val="0"/>
        <w:spacing w:after="0" w:line="240" w:lineRule="auto"/>
        <w:ind w:left="0" w:firstLine="708"/>
        <w:rPr>
          <w:bCs/>
          <w:szCs w:val="24"/>
          <w:lang w:val="es-ES"/>
        </w:rPr>
      </w:pPr>
    </w:p>
    <w:p w:rsidR="003037FD" w:rsidRDefault="00AC0A2A" w:rsidP="00E21AD3">
      <w:pPr>
        <w:autoSpaceDN w:val="0"/>
        <w:spacing w:after="0" w:line="240" w:lineRule="auto"/>
        <w:ind w:left="0" w:firstLine="708"/>
        <w:rPr>
          <w:bCs/>
          <w:szCs w:val="24"/>
          <w:lang w:val="es-ES"/>
        </w:rPr>
      </w:pPr>
      <w:r>
        <w:rPr>
          <w:bCs/>
          <w:szCs w:val="24"/>
          <w:lang w:val="es-ES"/>
        </w:rPr>
        <w:t>X</w:t>
      </w:r>
      <w:r w:rsidR="003037FD" w:rsidRPr="00ED12D6">
        <w:rPr>
          <w:bCs/>
          <w:szCs w:val="24"/>
          <w:lang w:val="es-ES"/>
        </w:rPr>
        <w:t>. Revisar que los trámites y servicios a inscribirse en el padrón que proporcionen las dependencias y entidades de la Administración Pública estatal cubran los requisitos que establece esta ley.</w:t>
      </w:r>
    </w:p>
    <w:p w:rsidR="00573C97" w:rsidRPr="00ED12D6" w:rsidRDefault="00573C97" w:rsidP="00E21AD3">
      <w:pPr>
        <w:autoSpaceDN w:val="0"/>
        <w:spacing w:after="0" w:line="240" w:lineRule="auto"/>
        <w:ind w:left="0" w:firstLine="708"/>
        <w:rPr>
          <w:bCs/>
          <w:szCs w:val="24"/>
          <w:lang w:val="es-ES"/>
        </w:rPr>
      </w:pPr>
    </w:p>
    <w:p w:rsidR="003037FD" w:rsidRDefault="00AC0A2A" w:rsidP="00E21AD3">
      <w:pPr>
        <w:autoSpaceDN w:val="0"/>
        <w:spacing w:after="0" w:line="240" w:lineRule="auto"/>
        <w:ind w:left="0" w:firstLine="708"/>
        <w:rPr>
          <w:bCs/>
          <w:szCs w:val="24"/>
          <w:lang w:val="es-ES"/>
        </w:rPr>
      </w:pPr>
      <w:r>
        <w:rPr>
          <w:bCs/>
          <w:szCs w:val="24"/>
          <w:lang w:val="es-ES"/>
        </w:rPr>
        <w:t>X</w:t>
      </w:r>
      <w:r w:rsidR="003037FD" w:rsidRPr="00ED12D6">
        <w:rPr>
          <w:bCs/>
          <w:szCs w:val="24"/>
          <w:lang w:val="es-ES"/>
        </w:rPr>
        <w:t>I. Administrar y vigilar la correcta aplicación del padrón y del registro.</w:t>
      </w:r>
    </w:p>
    <w:p w:rsidR="00E70E83" w:rsidRPr="00ED12D6" w:rsidRDefault="00E70E83" w:rsidP="00E21AD3">
      <w:pPr>
        <w:autoSpaceDN w:val="0"/>
        <w:spacing w:after="0" w:line="240" w:lineRule="auto"/>
        <w:ind w:left="0" w:firstLine="708"/>
        <w:rPr>
          <w:bCs/>
          <w:szCs w:val="24"/>
          <w:lang w:val="es-ES"/>
        </w:rPr>
      </w:pPr>
    </w:p>
    <w:p w:rsidR="003037FD" w:rsidRDefault="003037FD" w:rsidP="00E21AD3">
      <w:pPr>
        <w:spacing w:after="0" w:line="240" w:lineRule="auto"/>
        <w:ind w:left="0"/>
        <w:jc w:val="center"/>
        <w:rPr>
          <w:rFonts w:eastAsia="Calibri"/>
          <w:b/>
          <w:szCs w:val="24"/>
        </w:rPr>
      </w:pPr>
      <w:r w:rsidRPr="00ED12D6">
        <w:rPr>
          <w:rFonts w:eastAsia="Calibri"/>
          <w:b/>
          <w:szCs w:val="24"/>
        </w:rPr>
        <w:t>Capítulo III</w:t>
      </w:r>
      <w:r w:rsidRPr="00ED12D6">
        <w:rPr>
          <w:rFonts w:eastAsia="Calibri"/>
          <w:b/>
          <w:szCs w:val="24"/>
        </w:rPr>
        <w:br/>
      </w:r>
      <w:r w:rsidRPr="00196188">
        <w:rPr>
          <w:rFonts w:eastAsia="Calibri"/>
          <w:b/>
          <w:szCs w:val="24"/>
        </w:rPr>
        <w:t>Enlaces</w:t>
      </w:r>
      <w:r w:rsidRPr="00ED12D6">
        <w:rPr>
          <w:rFonts w:eastAsia="Calibri"/>
          <w:b/>
          <w:szCs w:val="24"/>
        </w:rPr>
        <w:t xml:space="preserve"> </w:t>
      </w:r>
    </w:p>
    <w:p w:rsidR="00E70E83" w:rsidRPr="00ED12D6" w:rsidRDefault="00E70E83" w:rsidP="00E21AD3">
      <w:pPr>
        <w:spacing w:after="0" w:line="240" w:lineRule="auto"/>
        <w:ind w:left="0"/>
        <w:jc w:val="center"/>
        <w:rPr>
          <w:rFonts w:eastAsia="Calibri"/>
          <w:szCs w:val="24"/>
        </w:rPr>
      </w:pPr>
    </w:p>
    <w:p w:rsidR="003037FD" w:rsidRDefault="003037FD" w:rsidP="00E21AD3">
      <w:pPr>
        <w:spacing w:after="0" w:line="240" w:lineRule="auto"/>
        <w:ind w:left="0"/>
        <w:rPr>
          <w:rFonts w:eastAsia="Calibri"/>
          <w:b/>
          <w:szCs w:val="24"/>
        </w:rPr>
      </w:pPr>
      <w:r w:rsidRPr="00ED12D6">
        <w:rPr>
          <w:rFonts w:eastAsia="Calibri"/>
          <w:b/>
          <w:szCs w:val="24"/>
        </w:rPr>
        <w:t>Artículo 20.</w:t>
      </w:r>
      <w:r w:rsidRPr="00ED12D6">
        <w:rPr>
          <w:rFonts w:eastAsia="Calibri"/>
          <w:szCs w:val="24"/>
        </w:rPr>
        <w:t xml:space="preserve"> </w:t>
      </w:r>
      <w:r w:rsidRPr="00ED12D6">
        <w:rPr>
          <w:rFonts w:eastAsia="Calibri"/>
          <w:b/>
          <w:szCs w:val="24"/>
        </w:rPr>
        <w:t>Designación de enlaces</w:t>
      </w:r>
    </w:p>
    <w:p w:rsidR="00E70E83" w:rsidRPr="00ED12D6" w:rsidRDefault="00E70E83" w:rsidP="00E21AD3">
      <w:pPr>
        <w:spacing w:after="0" w:line="240" w:lineRule="auto"/>
        <w:ind w:left="0"/>
        <w:rPr>
          <w:rFonts w:eastAsia="Calibri"/>
          <w:b/>
          <w:szCs w:val="24"/>
        </w:rPr>
      </w:pPr>
    </w:p>
    <w:p w:rsidR="003037FD" w:rsidRPr="00ED12D6" w:rsidRDefault="003037FD" w:rsidP="00E21AD3">
      <w:pPr>
        <w:spacing w:after="0" w:line="240" w:lineRule="auto"/>
        <w:ind w:left="0"/>
        <w:rPr>
          <w:rFonts w:eastAsia="Calibri"/>
          <w:szCs w:val="24"/>
        </w:rPr>
      </w:pPr>
      <w:r w:rsidRPr="00ED12D6">
        <w:rPr>
          <w:rFonts w:eastAsia="Calibri"/>
          <w:szCs w:val="24"/>
        </w:rPr>
        <w:t>Los titulares de las dependencias y entidades de la Administración Pública estatal designarán servidores públicos de su adscripción, con nivel mínimo de director, para que funjan como enlaces de las dependencias o entidades con la secretaría.</w:t>
      </w:r>
    </w:p>
    <w:p w:rsidR="00E70E83" w:rsidRDefault="00E70E83" w:rsidP="00E21AD3">
      <w:pPr>
        <w:spacing w:after="0" w:line="240" w:lineRule="auto"/>
        <w:ind w:left="0"/>
        <w:rPr>
          <w:rFonts w:eastAsia="Calibri"/>
          <w:b/>
          <w:szCs w:val="24"/>
        </w:rPr>
      </w:pPr>
    </w:p>
    <w:p w:rsidR="003037FD" w:rsidRDefault="003037FD" w:rsidP="00E21AD3">
      <w:pPr>
        <w:spacing w:after="0" w:line="240" w:lineRule="auto"/>
        <w:ind w:left="0"/>
        <w:rPr>
          <w:rFonts w:eastAsia="Calibri"/>
          <w:b/>
          <w:szCs w:val="24"/>
        </w:rPr>
      </w:pPr>
      <w:r w:rsidRPr="00ED12D6">
        <w:rPr>
          <w:rFonts w:eastAsia="Calibri"/>
          <w:b/>
          <w:szCs w:val="24"/>
        </w:rPr>
        <w:t>Artículo 21.</w:t>
      </w:r>
      <w:r w:rsidRPr="00ED12D6">
        <w:rPr>
          <w:rFonts w:eastAsia="Calibri"/>
          <w:szCs w:val="24"/>
        </w:rPr>
        <w:t xml:space="preserve"> </w:t>
      </w:r>
      <w:r w:rsidRPr="00ED12D6">
        <w:rPr>
          <w:rFonts w:eastAsia="Calibri"/>
          <w:b/>
          <w:szCs w:val="24"/>
        </w:rPr>
        <w:t>Facultades y obligaciones de los enlaces</w:t>
      </w:r>
    </w:p>
    <w:p w:rsidR="00E70E83" w:rsidRPr="00ED12D6" w:rsidRDefault="00E70E83" w:rsidP="00E21AD3">
      <w:pPr>
        <w:spacing w:after="0" w:line="240" w:lineRule="auto"/>
        <w:ind w:left="0"/>
        <w:rPr>
          <w:rFonts w:eastAsia="Calibri"/>
          <w:szCs w:val="24"/>
        </w:rPr>
      </w:pPr>
    </w:p>
    <w:p w:rsidR="003037FD" w:rsidRDefault="003037FD" w:rsidP="00E21AD3">
      <w:pPr>
        <w:spacing w:after="0" w:line="240" w:lineRule="auto"/>
        <w:ind w:left="0"/>
        <w:rPr>
          <w:rFonts w:eastAsia="Calibri"/>
          <w:szCs w:val="24"/>
        </w:rPr>
      </w:pPr>
      <w:r w:rsidRPr="00ED12D6">
        <w:rPr>
          <w:rFonts w:eastAsia="Calibri"/>
          <w:szCs w:val="24"/>
        </w:rPr>
        <w:t>Los enlaces de mejora regulatoria tendrán las siguientes facultades y obligaciones:</w:t>
      </w:r>
    </w:p>
    <w:p w:rsidR="00E70E83" w:rsidRPr="00ED12D6" w:rsidRDefault="00E70E83" w:rsidP="00E21AD3">
      <w:pPr>
        <w:spacing w:after="0" w:line="240" w:lineRule="auto"/>
        <w:ind w:left="0"/>
        <w:rPr>
          <w:rFonts w:eastAsia="Calibri"/>
          <w:szCs w:val="24"/>
        </w:rPr>
      </w:pPr>
    </w:p>
    <w:p w:rsidR="003037FD" w:rsidRDefault="003037FD" w:rsidP="00E21AD3">
      <w:pPr>
        <w:spacing w:after="0" w:line="240" w:lineRule="auto"/>
        <w:ind w:left="0" w:firstLine="708"/>
        <w:rPr>
          <w:bCs/>
          <w:szCs w:val="24"/>
          <w:lang w:val="es-ES"/>
        </w:rPr>
      </w:pPr>
      <w:r w:rsidRPr="00ED12D6">
        <w:rPr>
          <w:bCs/>
          <w:szCs w:val="24"/>
          <w:lang w:val="es-ES"/>
        </w:rPr>
        <w:t>I. Encargarse de implementar las acciones de mejora regulatoria en su dependencia o entidad.</w:t>
      </w:r>
    </w:p>
    <w:p w:rsidR="00E70E83" w:rsidRPr="00ED12D6" w:rsidRDefault="00E70E83" w:rsidP="00E21AD3">
      <w:pPr>
        <w:spacing w:after="0" w:line="240" w:lineRule="auto"/>
        <w:ind w:left="0" w:firstLine="708"/>
        <w:rPr>
          <w:bCs/>
          <w:szCs w:val="24"/>
          <w:lang w:val="es-ES"/>
        </w:rPr>
      </w:pPr>
    </w:p>
    <w:p w:rsidR="003037FD" w:rsidRDefault="003037FD" w:rsidP="00E21AD3">
      <w:pPr>
        <w:spacing w:after="0" w:line="240" w:lineRule="auto"/>
        <w:ind w:left="0" w:firstLine="708"/>
        <w:rPr>
          <w:bCs/>
          <w:szCs w:val="24"/>
          <w:lang w:val="es-ES"/>
        </w:rPr>
      </w:pPr>
      <w:r w:rsidRPr="00ED12D6">
        <w:rPr>
          <w:bCs/>
          <w:szCs w:val="24"/>
          <w:lang w:val="es-ES"/>
        </w:rPr>
        <w:t>II. Vigilar y dar seguimiento a las acciones de mejora regulatoria que se hayan implementado en su dependencia o entidad y remitir un reporte trimestral a la secretaría.</w:t>
      </w:r>
    </w:p>
    <w:p w:rsidR="00E70E83" w:rsidRPr="00ED12D6" w:rsidRDefault="00E70E83" w:rsidP="00E21AD3">
      <w:pPr>
        <w:spacing w:after="0" w:line="240" w:lineRule="auto"/>
        <w:ind w:left="0" w:firstLine="708"/>
        <w:rPr>
          <w:bCs/>
          <w:szCs w:val="24"/>
          <w:lang w:val="es-ES"/>
        </w:rPr>
      </w:pPr>
    </w:p>
    <w:p w:rsidR="003037FD" w:rsidRDefault="003037FD" w:rsidP="00E21AD3">
      <w:pPr>
        <w:spacing w:after="0" w:line="240" w:lineRule="auto"/>
        <w:ind w:left="0" w:firstLine="708"/>
        <w:rPr>
          <w:bCs/>
          <w:szCs w:val="24"/>
          <w:lang w:val="es-ES"/>
        </w:rPr>
      </w:pPr>
      <w:r w:rsidRPr="00196188">
        <w:rPr>
          <w:bCs/>
          <w:szCs w:val="24"/>
          <w:lang w:val="es-ES"/>
        </w:rPr>
        <w:t xml:space="preserve">III. Elaborar y enviar a la secretaría </w:t>
      </w:r>
      <w:r w:rsidR="00721D83" w:rsidRPr="00196188">
        <w:rPr>
          <w:bCs/>
          <w:szCs w:val="24"/>
          <w:lang w:val="es-ES"/>
        </w:rPr>
        <w:t>las</w:t>
      </w:r>
      <w:r w:rsidRPr="00196188">
        <w:rPr>
          <w:bCs/>
          <w:szCs w:val="24"/>
          <w:lang w:val="es-ES"/>
        </w:rPr>
        <w:t xml:space="preserve"> manifestaciones de impacto regulatorio o, en su caso, </w:t>
      </w:r>
      <w:r w:rsidR="00721D83" w:rsidRPr="00196188">
        <w:rPr>
          <w:bCs/>
          <w:szCs w:val="24"/>
          <w:lang w:val="es-ES"/>
        </w:rPr>
        <w:t>la</w:t>
      </w:r>
      <w:r w:rsidRPr="00196188">
        <w:rPr>
          <w:bCs/>
          <w:szCs w:val="24"/>
          <w:lang w:val="es-ES"/>
        </w:rPr>
        <w:t xml:space="preserve"> solicitud de dispensa</w:t>
      </w:r>
      <w:r w:rsidR="00721D83" w:rsidRPr="00196188">
        <w:rPr>
          <w:bCs/>
          <w:szCs w:val="24"/>
          <w:lang w:val="es-ES"/>
        </w:rPr>
        <w:t xml:space="preserve"> de los anteproyectos de regulación propuestos por su dependencia o entidad</w:t>
      </w:r>
      <w:r w:rsidRPr="00196188">
        <w:rPr>
          <w:bCs/>
          <w:szCs w:val="24"/>
          <w:lang w:val="es-ES"/>
        </w:rPr>
        <w:t>.</w:t>
      </w:r>
    </w:p>
    <w:p w:rsidR="00E70E83" w:rsidRPr="00ED12D6" w:rsidRDefault="00E70E83" w:rsidP="00E21AD3">
      <w:pPr>
        <w:spacing w:after="0" w:line="240" w:lineRule="auto"/>
        <w:ind w:left="0" w:firstLine="708"/>
        <w:rPr>
          <w:bCs/>
          <w:szCs w:val="24"/>
          <w:lang w:val="es-ES"/>
        </w:rPr>
      </w:pPr>
    </w:p>
    <w:p w:rsidR="003037FD" w:rsidRDefault="003037FD" w:rsidP="00E21AD3">
      <w:pPr>
        <w:spacing w:after="0" w:line="240" w:lineRule="auto"/>
        <w:ind w:left="0" w:firstLine="708"/>
        <w:rPr>
          <w:bCs/>
          <w:szCs w:val="24"/>
          <w:lang w:val="es-ES"/>
        </w:rPr>
      </w:pPr>
      <w:r w:rsidRPr="00ED12D6">
        <w:rPr>
          <w:bCs/>
          <w:szCs w:val="24"/>
          <w:lang w:val="es-ES"/>
        </w:rPr>
        <w:t>IV. Mantener actualizado el padrón con los trámites y servicios de su dependencia o entidad.</w:t>
      </w:r>
    </w:p>
    <w:p w:rsidR="00E70E83" w:rsidRPr="00ED12D6" w:rsidRDefault="00E70E83" w:rsidP="00E21AD3">
      <w:pPr>
        <w:spacing w:after="0" w:line="240" w:lineRule="auto"/>
        <w:ind w:left="0" w:firstLine="708"/>
        <w:rPr>
          <w:bCs/>
          <w:szCs w:val="24"/>
          <w:lang w:val="es-ES"/>
        </w:rPr>
      </w:pPr>
    </w:p>
    <w:p w:rsidR="003037FD" w:rsidRDefault="003037FD" w:rsidP="00E21AD3">
      <w:pPr>
        <w:spacing w:after="0" w:line="240" w:lineRule="auto"/>
        <w:ind w:left="0" w:firstLine="708"/>
        <w:rPr>
          <w:bCs/>
          <w:szCs w:val="24"/>
          <w:lang w:val="es-ES"/>
        </w:rPr>
      </w:pPr>
      <w:r w:rsidRPr="00ED12D6">
        <w:rPr>
          <w:bCs/>
          <w:szCs w:val="24"/>
          <w:lang w:val="es-ES"/>
        </w:rPr>
        <w:t>V. Elaborar y enviar a la secretaría sus propuestas para la integración del programa anual de mejora regulatoria.</w:t>
      </w:r>
    </w:p>
    <w:p w:rsidR="00E70E83" w:rsidRDefault="00E70E83" w:rsidP="00E21AD3">
      <w:pPr>
        <w:spacing w:after="0" w:line="240" w:lineRule="auto"/>
        <w:ind w:left="0" w:firstLine="708"/>
        <w:rPr>
          <w:bCs/>
          <w:szCs w:val="24"/>
          <w:lang w:val="es-ES"/>
        </w:rPr>
      </w:pPr>
    </w:p>
    <w:p w:rsidR="00C1670C" w:rsidRDefault="00C1670C" w:rsidP="00E21AD3">
      <w:pPr>
        <w:spacing w:after="0" w:line="240" w:lineRule="auto"/>
        <w:ind w:left="0" w:firstLine="708"/>
        <w:rPr>
          <w:bCs/>
          <w:szCs w:val="24"/>
          <w:lang w:val="es-ES"/>
        </w:rPr>
      </w:pPr>
      <w:r>
        <w:rPr>
          <w:bCs/>
          <w:szCs w:val="24"/>
          <w:lang w:val="es-ES"/>
        </w:rPr>
        <w:t>V</w:t>
      </w:r>
      <w:r w:rsidRPr="00ED12D6">
        <w:rPr>
          <w:bCs/>
          <w:szCs w:val="24"/>
          <w:lang w:val="es-ES"/>
        </w:rPr>
        <w:t>I. Revisar de forma continua y programada, los trámites, servicios y regulaciones que aplique la dependencia o entidad a la que pertenecen, para garantizar su calidad regulatoria, la disminución de cargas administrativas innecesarias, su estandarización y su congruencia con sus atribuciones y objetivos institucionales.</w:t>
      </w:r>
    </w:p>
    <w:p w:rsidR="00E70E83" w:rsidRDefault="00E70E83" w:rsidP="00E21AD3">
      <w:pPr>
        <w:spacing w:after="0" w:line="240" w:lineRule="auto"/>
        <w:ind w:left="0" w:firstLine="708"/>
        <w:rPr>
          <w:bCs/>
          <w:szCs w:val="24"/>
          <w:lang w:val="es-ES"/>
        </w:rPr>
      </w:pPr>
    </w:p>
    <w:p w:rsidR="003037FD" w:rsidRDefault="003037FD" w:rsidP="00E21AD3">
      <w:pPr>
        <w:spacing w:after="0" w:line="240" w:lineRule="auto"/>
        <w:ind w:left="0"/>
        <w:jc w:val="center"/>
        <w:rPr>
          <w:b/>
          <w:szCs w:val="24"/>
        </w:rPr>
      </w:pPr>
      <w:r w:rsidRPr="00ED12D6">
        <w:rPr>
          <w:b/>
          <w:szCs w:val="24"/>
        </w:rPr>
        <w:t>Capítulo IV</w:t>
      </w:r>
      <w:r w:rsidRPr="00ED12D6">
        <w:rPr>
          <w:b/>
          <w:szCs w:val="24"/>
        </w:rPr>
        <w:br/>
        <w:t>Ayuntamientos</w:t>
      </w:r>
    </w:p>
    <w:p w:rsidR="00E70E83" w:rsidRPr="00ED12D6" w:rsidRDefault="00E70E83" w:rsidP="00E21AD3">
      <w:pPr>
        <w:spacing w:after="0" w:line="240" w:lineRule="auto"/>
        <w:ind w:left="0"/>
        <w:jc w:val="center"/>
        <w:rPr>
          <w:b/>
          <w:szCs w:val="24"/>
        </w:rPr>
      </w:pPr>
    </w:p>
    <w:p w:rsidR="003037FD" w:rsidRDefault="003037FD" w:rsidP="00E21AD3">
      <w:pPr>
        <w:spacing w:after="0" w:line="240" w:lineRule="auto"/>
        <w:ind w:left="0"/>
        <w:rPr>
          <w:b/>
          <w:szCs w:val="24"/>
        </w:rPr>
      </w:pPr>
      <w:r w:rsidRPr="00ED12D6">
        <w:rPr>
          <w:b/>
          <w:bCs/>
          <w:szCs w:val="24"/>
          <w:lang w:val="es-ES"/>
        </w:rPr>
        <w:t>Artículo 2</w:t>
      </w:r>
      <w:r w:rsidR="00626495">
        <w:rPr>
          <w:b/>
          <w:bCs/>
          <w:szCs w:val="24"/>
          <w:lang w:val="es-ES"/>
        </w:rPr>
        <w:t>2</w:t>
      </w:r>
      <w:r w:rsidRPr="00ED12D6">
        <w:rPr>
          <w:b/>
          <w:bCs/>
          <w:szCs w:val="24"/>
          <w:lang w:val="es-ES"/>
        </w:rPr>
        <w:t xml:space="preserve">. </w:t>
      </w:r>
      <w:r w:rsidRPr="00ED12D6">
        <w:rPr>
          <w:b/>
          <w:szCs w:val="24"/>
        </w:rPr>
        <w:t>Atribuciones de los ayuntamientos</w:t>
      </w:r>
    </w:p>
    <w:p w:rsidR="00E70E83" w:rsidRPr="00ED12D6" w:rsidRDefault="00E70E83" w:rsidP="00E21AD3">
      <w:pPr>
        <w:spacing w:after="0" w:line="240" w:lineRule="auto"/>
        <w:ind w:left="0"/>
        <w:rPr>
          <w:b/>
          <w:szCs w:val="24"/>
        </w:rPr>
      </w:pPr>
    </w:p>
    <w:p w:rsidR="003037FD" w:rsidRDefault="00721D83" w:rsidP="00E21AD3">
      <w:pPr>
        <w:spacing w:after="0" w:line="240" w:lineRule="auto"/>
        <w:ind w:left="0"/>
        <w:rPr>
          <w:szCs w:val="24"/>
        </w:rPr>
      </w:pPr>
      <w:r w:rsidRPr="00196188">
        <w:rPr>
          <w:szCs w:val="24"/>
        </w:rPr>
        <w:t>Corresponde a l</w:t>
      </w:r>
      <w:r w:rsidR="003037FD" w:rsidRPr="00196188">
        <w:rPr>
          <w:szCs w:val="24"/>
        </w:rPr>
        <w:t>os ayuntamientos</w:t>
      </w:r>
      <w:r w:rsidRPr="00196188">
        <w:rPr>
          <w:szCs w:val="24"/>
        </w:rPr>
        <w:t>, en materia de mejora regulatoria, lo siguiente</w:t>
      </w:r>
      <w:r w:rsidR="003037FD" w:rsidRPr="00196188">
        <w:rPr>
          <w:szCs w:val="24"/>
        </w:rPr>
        <w:t>:</w:t>
      </w:r>
    </w:p>
    <w:p w:rsidR="00E70E83" w:rsidRPr="00ED12D6" w:rsidRDefault="00E70E83" w:rsidP="00E21AD3">
      <w:pPr>
        <w:spacing w:after="0" w:line="240" w:lineRule="auto"/>
        <w:ind w:left="0"/>
        <w:rPr>
          <w:szCs w:val="24"/>
        </w:rPr>
      </w:pPr>
    </w:p>
    <w:p w:rsidR="003037FD" w:rsidRDefault="003037FD" w:rsidP="00E21AD3">
      <w:pPr>
        <w:spacing w:after="0" w:line="240" w:lineRule="auto"/>
        <w:ind w:left="0" w:firstLine="708"/>
        <w:rPr>
          <w:szCs w:val="24"/>
        </w:rPr>
      </w:pPr>
      <w:r w:rsidRPr="00ED12D6">
        <w:rPr>
          <w:szCs w:val="24"/>
        </w:rPr>
        <w:t>I. Aprobar su programa anual de mejora regulatoria.</w:t>
      </w:r>
    </w:p>
    <w:p w:rsidR="00E70E83" w:rsidRPr="00ED12D6" w:rsidRDefault="00E70E83" w:rsidP="00E21AD3">
      <w:pPr>
        <w:spacing w:after="0" w:line="240" w:lineRule="auto"/>
        <w:ind w:left="0" w:firstLine="708"/>
        <w:rPr>
          <w:szCs w:val="24"/>
        </w:rPr>
      </w:pPr>
    </w:p>
    <w:p w:rsidR="003037FD" w:rsidRDefault="003037FD" w:rsidP="00E21AD3">
      <w:pPr>
        <w:spacing w:after="0" w:line="240" w:lineRule="auto"/>
        <w:ind w:left="0" w:firstLine="708"/>
        <w:rPr>
          <w:bCs/>
          <w:szCs w:val="24"/>
          <w:lang w:val="es-ES"/>
        </w:rPr>
      </w:pPr>
      <w:r w:rsidRPr="00ED12D6">
        <w:rPr>
          <w:bCs/>
          <w:szCs w:val="24"/>
          <w:lang w:val="es-ES"/>
        </w:rPr>
        <w:t>II. Implementar los instrumentos de mejora regulatoria contenidos en esta ley.</w:t>
      </w:r>
    </w:p>
    <w:p w:rsidR="00E70E83" w:rsidRPr="00ED12D6" w:rsidRDefault="00E70E83" w:rsidP="00E21AD3">
      <w:pPr>
        <w:spacing w:after="0" w:line="240" w:lineRule="auto"/>
        <w:ind w:left="0" w:firstLine="708"/>
        <w:rPr>
          <w:szCs w:val="24"/>
        </w:rPr>
      </w:pPr>
    </w:p>
    <w:p w:rsidR="003037FD" w:rsidRDefault="003037FD" w:rsidP="00E21AD3">
      <w:pPr>
        <w:spacing w:after="0" w:line="240" w:lineRule="auto"/>
        <w:ind w:left="0" w:firstLine="708"/>
        <w:rPr>
          <w:szCs w:val="24"/>
        </w:rPr>
      </w:pPr>
      <w:r w:rsidRPr="00ED12D6">
        <w:rPr>
          <w:szCs w:val="24"/>
        </w:rPr>
        <w:t>III. Crear las unidades administrativas y órganos que considere necesarios para la aplicación de esta ley.</w:t>
      </w:r>
    </w:p>
    <w:p w:rsidR="00E70E83" w:rsidRPr="00ED12D6" w:rsidRDefault="00E70E83" w:rsidP="00E21AD3">
      <w:pPr>
        <w:spacing w:after="0" w:line="240" w:lineRule="auto"/>
        <w:ind w:left="0" w:firstLine="708"/>
        <w:rPr>
          <w:szCs w:val="24"/>
        </w:rPr>
      </w:pPr>
    </w:p>
    <w:p w:rsidR="003037FD" w:rsidRDefault="003037FD" w:rsidP="00E21AD3">
      <w:pPr>
        <w:spacing w:after="0" w:line="240" w:lineRule="auto"/>
        <w:ind w:left="0" w:firstLine="708"/>
        <w:rPr>
          <w:bCs/>
          <w:szCs w:val="24"/>
          <w:lang w:val="es-ES"/>
        </w:rPr>
      </w:pPr>
      <w:r w:rsidRPr="00ED12D6">
        <w:rPr>
          <w:bCs/>
          <w:szCs w:val="24"/>
          <w:lang w:val="es-ES"/>
        </w:rPr>
        <w:t>IV. Optimizar las regulaciones estatales para asegurar su calidad y funcionalidad.</w:t>
      </w:r>
    </w:p>
    <w:p w:rsidR="00E70E83" w:rsidRPr="00ED12D6" w:rsidRDefault="00E70E83" w:rsidP="00E21AD3">
      <w:pPr>
        <w:spacing w:after="0" w:line="240" w:lineRule="auto"/>
        <w:ind w:left="0" w:firstLine="708"/>
        <w:rPr>
          <w:szCs w:val="24"/>
        </w:rPr>
      </w:pPr>
    </w:p>
    <w:p w:rsidR="003037FD" w:rsidRDefault="003037FD" w:rsidP="00E21AD3">
      <w:pPr>
        <w:spacing w:after="0" w:line="240" w:lineRule="auto"/>
        <w:ind w:left="0" w:firstLine="708"/>
        <w:rPr>
          <w:bCs/>
          <w:szCs w:val="24"/>
          <w:lang w:val="es-ES"/>
        </w:rPr>
      </w:pPr>
      <w:r w:rsidRPr="00ED12D6">
        <w:rPr>
          <w:szCs w:val="24"/>
        </w:rPr>
        <w:t xml:space="preserve">V. Simplificar los trámites </w:t>
      </w:r>
      <w:r w:rsidRPr="00ED12D6">
        <w:rPr>
          <w:bCs/>
          <w:szCs w:val="24"/>
          <w:lang w:val="es-ES"/>
        </w:rPr>
        <w:t>que se realicen ante las dependencias y entidades municipales, particularmente los que se refieren a la apertura de empresas.</w:t>
      </w:r>
    </w:p>
    <w:p w:rsidR="00E70E83" w:rsidRPr="00ED12D6" w:rsidRDefault="00E70E83" w:rsidP="00E21AD3">
      <w:pPr>
        <w:spacing w:after="0" w:line="240" w:lineRule="auto"/>
        <w:ind w:left="0" w:firstLine="708"/>
        <w:rPr>
          <w:szCs w:val="24"/>
        </w:rPr>
      </w:pPr>
    </w:p>
    <w:p w:rsidR="003037FD" w:rsidRDefault="003037FD" w:rsidP="00E21AD3">
      <w:pPr>
        <w:spacing w:after="0" w:line="240" w:lineRule="auto"/>
        <w:ind w:left="0" w:firstLine="708"/>
        <w:rPr>
          <w:bCs/>
          <w:szCs w:val="24"/>
          <w:lang w:val="es-ES"/>
        </w:rPr>
      </w:pPr>
      <w:r w:rsidRPr="00ED12D6">
        <w:rPr>
          <w:bCs/>
          <w:szCs w:val="24"/>
          <w:lang w:val="es-ES"/>
        </w:rPr>
        <w:t>VI. Fomentar la adopción y aplicación de la estrategia de gobierno electrónico.</w:t>
      </w:r>
    </w:p>
    <w:p w:rsidR="00E70E83" w:rsidRPr="00ED12D6" w:rsidRDefault="00E70E83" w:rsidP="00E21AD3">
      <w:pPr>
        <w:spacing w:after="0" w:line="240" w:lineRule="auto"/>
        <w:ind w:left="0" w:firstLine="708"/>
        <w:rPr>
          <w:szCs w:val="24"/>
        </w:rPr>
      </w:pPr>
    </w:p>
    <w:p w:rsidR="003037FD" w:rsidRPr="00ED12D6" w:rsidRDefault="003037FD" w:rsidP="00E21AD3">
      <w:pPr>
        <w:spacing w:after="0" w:line="240" w:lineRule="auto"/>
        <w:ind w:left="0" w:firstLine="708"/>
        <w:rPr>
          <w:szCs w:val="24"/>
        </w:rPr>
      </w:pPr>
      <w:r w:rsidRPr="00ED12D6">
        <w:rPr>
          <w:szCs w:val="24"/>
        </w:rPr>
        <w:t>VII. Propiciar la vinculación con el Gobierno federal y estatal, así como con los sectores público, social, privado y académico para cumplir con los objetivos de la mejora regulatoria.</w:t>
      </w:r>
    </w:p>
    <w:p w:rsidR="00E70E83" w:rsidRDefault="00E70E83" w:rsidP="00E21AD3">
      <w:pPr>
        <w:spacing w:after="0" w:line="240" w:lineRule="auto"/>
        <w:ind w:left="0"/>
        <w:jc w:val="center"/>
        <w:rPr>
          <w:rFonts w:eastAsia="Calibri"/>
          <w:b/>
          <w:szCs w:val="24"/>
        </w:rPr>
      </w:pPr>
    </w:p>
    <w:p w:rsidR="003037FD" w:rsidRPr="00ED12D6" w:rsidRDefault="003037FD" w:rsidP="00E21AD3">
      <w:pPr>
        <w:spacing w:after="0" w:line="240" w:lineRule="auto"/>
        <w:ind w:left="0"/>
        <w:jc w:val="center"/>
        <w:rPr>
          <w:rFonts w:eastAsia="Calibri"/>
          <w:b/>
          <w:caps/>
          <w:szCs w:val="24"/>
        </w:rPr>
      </w:pPr>
      <w:r w:rsidRPr="00ED12D6">
        <w:rPr>
          <w:rFonts w:eastAsia="Calibri"/>
          <w:b/>
          <w:szCs w:val="24"/>
        </w:rPr>
        <w:t>Título tercero</w:t>
      </w:r>
      <w:r w:rsidRPr="00ED12D6">
        <w:rPr>
          <w:rFonts w:eastAsia="Calibri"/>
          <w:b/>
          <w:szCs w:val="24"/>
        </w:rPr>
        <w:br/>
        <w:t>Instrumentos de mejora regulatoria</w:t>
      </w:r>
    </w:p>
    <w:p w:rsidR="00E70E83" w:rsidRDefault="00E70E83" w:rsidP="00E21AD3">
      <w:pPr>
        <w:spacing w:after="0" w:line="240" w:lineRule="auto"/>
        <w:ind w:left="0"/>
        <w:jc w:val="center"/>
        <w:rPr>
          <w:rFonts w:eastAsia="Calibri"/>
          <w:b/>
          <w:szCs w:val="24"/>
        </w:rPr>
      </w:pPr>
    </w:p>
    <w:p w:rsidR="003037FD" w:rsidRDefault="003037FD" w:rsidP="00E21AD3">
      <w:pPr>
        <w:spacing w:after="0" w:line="240" w:lineRule="auto"/>
        <w:ind w:left="0"/>
        <w:jc w:val="center"/>
        <w:rPr>
          <w:rFonts w:eastAsia="Calibri"/>
          <w:b/>
          <w:szCs w:val="24"/>
        </w:rPr>
      </w:pPr>
      <w:r w:rsidRPr="00ED12D6">
        <w:rPr>
          <w:rFonts w:eastAsia="Calibri"/>
          <w:b/>
          <w:szCs w:val="24"/>
        </w:rPr>
        <w:t xml:space="preserve">Capítulo I </w:t>
      </w:r>
      <w:r w:rsidRPr="00ED12D6">
        <w:rPr>
          <w:rFonts w:eastAsia="Calibri"/>
          <w:b/>
          <w:szCs w:val="24"/>
        </w:rPr>
        <w:br/>
        <w:t>Programa anual de mejora regulatoria</w:t>
      </w:r>
    </w:p>
    <w:p w:rsidR="00E70E83" w:rsidRPr="00ED12D6" w:rsidRDefault="00E70E83" w:rsidP="00E21AD3">
      <w:pPr>
        <w:spacing w:after="0" w:line="240" w:lineRule="auto"/>
        <w:ind w:left="0"/>
        <w:jc w:val="center"/>
        <w:rPr>
          <w:rFonts w:eastAsia="Calibri"/>
          <w:b/>
          <w:szCs w:val="24"/>
        </w:rPr>
      </w:pPr>
    </w:p>
    <w:p w:rsidR="003037FD" w:rsidRDefault="003037FD" w:rsidP="00E21AD3">
      <w:pPr>
        <w:autoSpaceDN w:val="0"/>
        <w:spacing w:after="0" w:line="240" w:lineRule="auto"/>
        <w:ind w:left="0"/>
        <w:rPr>
          <w:rFonts w:eastAsia="Calibri"/>
          <w:szCs w:val="24"/>
        </w:rPr>
      </w:pPr>
      <w:r w:rsidRPr="00ED12D6">
        <w:rPr>
          <w:rFonts w:eastAsia="Calibri"/>
          <w:b/>
          <w:szCs w:val="24"/>
        </w:rPr>
        <w:t>Artículo 2</w:t>
      </w:r>
      <w:r w:rsidR="00626495">
        <w:rPr>
          <w:rFonts w:eastAsia="Calibri"/>
          <w:b/>
          <w:szCs w:val="24"/>
        </w:rPr>
        <w:t>3</w:t>
      </w:r>
      <w:r w:rsidRPr="00ED12D6">
        <w:rPr>
          <w:rFonts w:eastAsia="Calibri"/>
          <w:b/>
          <w:szCs w:val="24"/>
        </w:rPr>
        <w:t>. Programa anual de mejora regulatoria</w:t>
      </w:r>
      <w:r w:rsidRPr="00ED12D6">
        <w:rPr>
          <w:rFonts w:eastAsia="Calibri"/>
          <w:szCs w:val="24"/>
        </w:rPr>
        <w:t xml:space="preserve"> </w:t>
      </w:r>
    </w:p>
    <w:p w:rsidR="00E70E83" w:rsidRDefault="00E70E83" w:rsidP="00E21AD3">
      <w:pPr>
        <w:autoSpaceDN w:val="0"/>
        <w:spacing w:after="0" w:line="240" w:lineRule="auto"/>
        <w:ind w:left="0"/>
        <w:rPr>
          <w:rFonts w:eastAsia="Calibri"/>
          <w:szCs w:val="24"/>
        </w:rPr>
      </w:pPr>
    </w:p>
    <w:p w:rsidR="00062112" w:rsidRPr="00196188" w:rsidRDefault="00062112" w:rsidP="00E21AD3">
      <w:pPr>
        <w:autoSpaceDN w:val="0"/>
        <w:spacing w:after="0" w:line="240" w:lineRule="auto"/>
        <w:ind w:left="0"/>
        <w:rPr>
          <w:rFonts w:eastAsia="Calibri"/>
          <w:szCs w:val="24"/>
        </w:rPr>
      </w:pPr>
      <w:r w:rsidRPr="00062112">
        <w:rPr>
          <w:rFonts w:eastAsia="Calibri"/>
          <w:szCs w:val="24"/>
        </w:rPr>
        <w:t xml:space="preserve">La comisión aprobará, a más tardar en el mes de marzo, el programa anual de mejora regulatoria, el cual tiene por objeto establecer su objetivo </w:t>
      </w:r>
      <w:r w:rsidRPr="00196188">
        <w:rPr>
          <w:rFonts w:eastAsia="Calibri"/>
          <w:szCs w:val="24"/>
        </w:rPr>
        <w:t>y las acciones con las que logrará su consecución</w:t>
      </w:r>
    </w:p>
    <w:p w:rsidR="00332084" w:rsidRDefault="00332084" w:rsidP="00E21AD3">
      <w:pPr>
        <w:autoSpaceDN w:val="0"/>
        <w:spacing w:after="0" w:line="240" w:lineRule="auto"/>
        <w:ind w:left="0"/>
        <w:rPr>
          <w:rFonts w:eastAsia="Calibri"/>
          <w:b/>
          <w:szCs w:val="24"/>
        </w:rPr>
      </w:pPr>
    </w:p>
    <w:p w:rsidR="00332084" w:rsidRDefault="00332084" w:rsidP="00E21AD3">
      <w:pPr>
        <w:autoSpaceDN w:val="0"/>
        <w:spacing w:after="0" w:line="240" w:lineRule="auto"/>
        <w:ind w:left="0"/>
        <w:rPr>
          <w:rFonts w:eastAsia="Calibri"/>
          <w:b/>
          <w:szCs w:val="24"/>
        </w:rPr>
      </w:pPr>
    </w:p>
    <w:p w:rsidR="00332084" w:rsidRDefault="00332084" w:rsidP="00E21AD3">
      <w:pPr>
        <w:autoSpaceDN w:val="0"/>
        <w:spacing w:after="0" w:line="240" w:lineRule="auto"/>
        <w:ind w:left="0"/>
        <w:rPr>
          <w:rFonts w:eastAsia="Calibri"/>
          <w:b/>
          <w:szCs w:val="24"/>
        </w:rPr>
      </w:pPr>
    </w:p>
    <w:p w:rsidR="003037FD" w:rsidRDefault="003037FD" w:rsidP="00E21AD3">
      <w:pPr>
        <w:autoSpaceDN w:val="0"/>
        <w:spacing w:after="0" w:line="240" w:lineRule="auto"/>
        <w:ind w:left="0"/>
        <w:rPr>
          <w:rFonts w:eastAsia="Calibri"/>
          <w:b/>
          <w:szCs w:val="24"/>
        </w:rPr>
      </w:pPr>
      <w:r w:rsidRPr="00ED12D6">
        <w:rPr>
          <w:rFonts w:eastAsia="Calibri"/>
          <w:b/>
          <w:szCs w:val="24"/>
        </w:rPr>
        <w:t>Artículo 2</w:t>
      </w:r>
      <w:r w:rsidR="00626495">
        <w:rPr>
          <w:rFonts w:eastAsia="Calibri"/>
          <w:b/>
          <w:szCs w:val="24"/>
        </w:rPr>
        <w:t>4</w:t>
      </w:r>
      <w:r w:rsidRPr="00ED12D6">
        <w:rPr>
          <w:rFonts w:eastAsia="Calibri"/>
          <w:b/>
          <w:szCs w:val="24"/>
        </w:rPr>
        <w:t>. Contenido mínimo del programa</w:t>
      </w:r>
    </w:p>
    <w:p w:rsidR="00E70E83" w:rsidRPr="00ED12D6" w:rsidRDefault="00E70E83" w:rsidP="00E21AD3">
      <w:pPr>
        <w:autoSpaceDN w:val="0"/>
        <w:spacing w:after="0" w:line="240" w:lineRule="auto"/>
        <w:ind w:left="0"/>
        <w:rPr>
          <w:rFonts w:eastAsia="Calibri"/>
          <w:b/>
          <w:szCs w:val="24"/>
        </w:rPr>
      </w:pPr>
    </w:p>
    <w:p w:rsidR="003037FD" w:rsidRDefault="003037FD" w:rsidP="00E21AD3">
      <w:pPr>
        <w:pStyle w:val="Default"/>
        <w:jc w:val="both"/>
        <w:rPr>
          <w:rFonts w:eastAsia="Calibri"/>
          <w:color w:val="auto"/>
        </w:rPr>
      </w:pPr>
      <w:r w:rsidRPr="00ED12D6">
        <w:rPr>
          <w:rFonts w:eastAsia="Calibri"/>
          <w:color w:val="auto"/>
        </w:rPr>
        <w:t>En el programa anual de mejora regulatoria se deberán especificar los trámites y servicios que serán objeto de simplificación o eliminación, los procedimientos internos que serán rediseñados, y los anteproyectos de regulación que serán revisados o elaborados.</w:t>
      </w:r>
    </w:p>
    <w:p w:rsidR="00E70E83" w:rsidRPr="00ED12D6" w:rsidRDefault="00E70E83" w:rsidP="00E21AD3">
      <w:pPr>
        <w:pStyle w:val="Default"/>
        <w:jc w:val="both"/>
        <w:rPr>
          <w:rFonts w:eastAsia="Calibri"/>
          <w:color w:val="auto"/>
        </w:rPr>
      </w:pPr>
    </w:p>
    <w:p w:rsidR="003037FD" w:rsidRDefault="003037FD" w:rsidP="00E21AD3">
      <w:pPr>
        <w:spacing w:after="0" w:line="240" w:lineRule="auto"/>
        <w:ind w:left="0"/>
        <w:rPr>
          <w:rFonts w:eastAsia="Calibri"/>
          <w:b/>
          <w:szCs w:val="24"/>
        </w:rPr>
      </w:pPr>
      <w:r w:rsidRPr="00ED12D6">
        <w:rPr>
          <w:rFonts w:eastAsia="Calibri"/>
          <w:b/>
          <w:szCs w:val="24"/>
        </w:rPr>
        <w:t>Artículo 2</w:t>
      </w:r>
      <w:r w:rsidR="00626495">
        <w:rPr>
          <w:rFonts w:eastAsia="Calibri"/>
          <w:b/>
          <w:szCs w:val="24"/>
        </w:rPr>
        <w:t>5</w:t>
      </w:r>
      <w:r w:rsidRPr="00ED12D6">
        <w:rPr>
          <w:rFonts w:eastAsia="Calibri"/>
          <w:b/>
          <w:szCs w:val="24"/>
        </w:rPr>
        <w:t>. Elaboración del programa</w:t>
      </w:r>
    </w:p>
    <w:p w:rsidR="00E70E83" w:rsidRPr="00ED12D6" w:rsidRDefault="00E70E83" w:rsidP="00E21AD3">
      <w:pPr>
        <w:spacing w:after="0" w:line="240" w:lineRule="auto"/>
        <w:ind w:left="0"/>
        <w:rPr>
          <w:rFonts w:eastAsia="Calibri"/>
          <w:b/>
          <w:szCs w:val="24"/>
        </w:rPr>
      </w:pPr>
    </w:p>
    <w:p w:rsidR="003037FD" w:rsidRDefault="003037FD" w:rsidP="00E21AD3">
      <w:pPr>
        <w:tabs>
          <w:tab w:val="right" w:pos="8498"/>
        </w:tabs>
        <w:spacing w:after="0" w:line="240" w:lineRule="auto"/>
        <w:ind w:left="0"/>
        <w:rPr>
          <w:bCs/>
          <w:szCs w:val="24"/>
          <w:lang w:val="es-ES"/>
        </w:rPr>
      </w:pPr>
      <w:r w:rsidRPr="00ED12D6">
        <w:rPr>
          <w:bCs/>
          <w:szCs w:val="24"/>
          <w:lang w:val="es-ES"/>
        </w:rPr>
        <w:t>Las dependencias y entidades, a través de sus enlaces, enviarán a la secretaría, durante el mes de enero, un listado con los trámites, servicios, procedimientos internos y regulaciones que propongan sean objeto del programa de mejora regulatoria del año en curso.</w:t>
      </w:r>
    </w:p>
    <w:p w:rsidR="00E70E83" w:rsidRPr="00ED12D6" w:rsidRDefault="00E70E83" w:rsidP="00E21AD3">
      <w:pPr>
        <w:tabs>
          <w:tab w:val="right" w:pos="8498"/>
        </w:tabs>
        <w:spacing w:after="0" w:line="240" w:lineRule="auto"/>
        <w:ind w:left="0"/>
        <w:rPr>
          <w:bCs/>
          <w:szCs w:val="24"/>
          <w:lang w:val="es-ES"/>
        </w:rPr>
      </w:pPr>
    </w:p>
    <w:p w:rsidR="003037FD" w:rsidRDefault="003037FD" w:rsidP="00E21AD3">
      <w:pPr>
        <w:spacing w:after="0" w:line="240" w:lineRule="auto"/>
        <w:ind w:left="0"/>
        <w:rPr>
          <w:bCs/>
          <w:szCs w:val="24"/>
          <w:lang w:val="es-ES"/>
        </w:rPr>
      </w:pPr>
      <w:r w:rsidRPr="00ED12D6">
        <w:rPr>
          <w:bCs/>
          <w:szCs w:val="24"/>
          <w:lang w:val="es-ES"/>
        </w:rPr>
        <w:t>La secretaría, tomando en consideración las propuestas de las dependencias y entidades, elaborará el proyecto del programa anual de mejora regulatoria y lo presentará a la comisión para su revisión y aprobación.</w:t>
      </w:r>
    </w:p>
    <w:p w:rsidR="00E70E83" w:rsidRPr="00ED12D6" w:rsidRDefault="00E70E83" w:rsidP="00E21AD3">
      <w:pPr>
        <w:spacing w:after="0" w:line="240" w:lineRule="auto"/>
        <w:ind w:left="0"/>
        <w:rPr>
          <w:rFonts w:eastAsia="Calibri"/>
          <w:b/>
          <w:szCs w:val="24"/>
        </w:rPr>
      </w:pPr>
    </w:p>
    <w:p w:rsidR="003037FD" w:rsidRDefault="003037FD" w:rsidP="00E21AD3">
      <w:pPr>
        <w:autoSpaceDN w:val="0"/>
        <w:spacing w:after="0" w:line="240" w:lineRule="auto"/>
        <w:ind w:left="0"/>
        <w:rPr>
          <w:rFonts w:eastAsia="Calibri"/>
          <w:b/>
          <w:szCs w:val="24"/>
        </w:rPr>
      </w:pPr>
      <w:r w:rsidRPr="00ED12D6">
        <w:rPr>
          <w:rFonts w:eastAsia="Calibri"/>
          <w:b/>
          <w:szCs w:val="24"/>
        </w:rPr>
        <w:t>Artículo 2</w:t>
      </w:r>
      <w:r w:rsidR="00626495">
        <w:rPr>
          <w:rFonts w:eastAsia="Calibri"/>
          <w:b/>
          <w:szCs w:val="24"/>
        </w:rPr>
        <w:t>6</w:t>
      </w:r>
      <w:r w:rsidRPr="00ED12D6">
        <w:rPr>
          <w:rFonts w:eastAsia="Calibri"/>
          <w:b/>
          <w:szCs w:val="24"/>
        </w:rPr>
        <w:t>. Seguimiento del programa anual de mejora regulatoria</w:t>
      </w:r>
    </w:p>
    <w:p w:rsidR="00E70E83" w:rsidRPr="00ED12D6" w:rsidRDefault="00E70E83" w:rsidP="00E21AD3">
      <w:pPr>
        <w:autoSpaceDN w:val="0"/>
        <w:spacing w:after="0" w:line="240" w:lineRule="auto"/>
        <w:ind w:left="0"/>
        <w:rPr>
          <w:rFonts w:eastAsia="Calibri"/>
          <w:b/>
          <w:szCs w:val="24"/>
        </w:rPr>
      </w:pPr>
    </w:p>
    <w:p w:rsidR="00E46B79" w:rsidRDefault="00E46B79" w:rsidP="00E21AD3">
      <w:pPr>
        <w:autoSpaceDN w:val="0"/>
        <w:spacing w:after="0" w:line="240" w:lineRule="auto"/>
        <w:ind w:left="0"/>
        <w:rPr>
          <w:bCs/>
          <w:szCs w:val="24"/>
          <w:u w:val="single"/>
          <w:lang w:val="es-ES"/>
        </w:rPr>
      </w:pPr>
      <w:r w:rsidRPr="00E46B79">
        <w:rPr>
          <w:bCs/>
          <w:szCs w:val="24"/>
          <w:lang w:val="es-ES"/>
        </w:rPr>
        <w:t xml:space="preserve">Las dependencias y entidades, a través de los enlaces, deberán entregar a la secretaría un reporte trimestral </w:t>
      </w:r>
      <w:r w:rsidRPr="00196188">
        <w:rPr>
          <w:bCs/>
          <w:szCs w:val="24"/>
          <w:lang w:val="es-ES"/>
        </w:rPr>
        <w:t>que permita evaluar el cumplimiento</w:t>
      </w:r>
      <w:r w:rsidR="00A54DBE">
        <w:rPr>
          <w:bCs/>
          <w:szCs w:val="24"/>
          <w:lang w:val="es-ES"/>
        </w:rPr>
        <w:t xml:space="preserve"> e impacto</w:t>
      </w:r>
      <w:r w:rsidRPr="00196188">
        <w:rPr>
          <w:bCs/>
          <w:szCs w:val="24"/>
          <w:lang w:val="es-ES"/>
        </w:rPr>
        <w:t xml:space="preserve"> de las acciones programadas, con los requisit</w:t>
      </w:r>
      <w:r w:rsidR="00A54DBE">
        <w:rPr>
          <w:bCs/>
          <w:szCs w:val="24"/>
          <w:lang w:val="es-ES"/>
        </w:rPr>
        <w:t>os que establezca la secretaría, en los términos que señale el reglamento.</w:t>
      </w:r>
    </w:p>
    <w:p w:rsidR="00E70E83" w:rsidRDefault="00E70E83" w:rsidP="00E21AD3">
      <w:pPr>
        <w:autoSpaceDN w:val="0"/>
        <w:spacing w:after="0" w:line="240" w:lineRule="auto"/>
        <w:ind w:left="0"/>
        <w:rPr>
          <w:bCs/>
          <w:szCs w:val="24"/>
          <w:lang w:val="es-ES"/>
        </w:rPr>
      </w:pPr>
    </w:p>
    <w:p w:rsidR="003037FD" w:rsidRDefault="003037FD" w:rsidP="00E21AD3">
      <w:pPr>
        <w:autoSpaceDN w:val="0"/>
        <w:spacing w:after="0" w:line="240" w:lineRule="auto"/>
        <w:ind w:left="0"/>
        <w:rPr>
          <w:rFonts w:eastAsia="Calibri"/>
          <w:szCs w:val="24"/>
        </w:rPr>
      </w:pPr>
      <w:r w:rsidRPr="00ED12D6">
        <w:rPr>
          <w:rFonts w:eastAsia="Calibri"/>
          <w:szCs w:val="24"/>
        </w:rPr>
        <w:t>El presidente de la comisión, en su informe anual de actividades, reportará los resultados con respecto a las metas planteadas en el programa anual de mejora regulatoria.</w:t>
      </w:r>
    </w:p>
    <w:p w:rsidR="00E70E83" w:rsidRDefault="00E70E83" w:rsidP="00E21AD3">
      <w:pPr>
        <w:autoSpaceDN w:val="0"/>
        <w:spacing w:after="0" w:line="240" w:lineRule="auto"/>
        <w:ind w:left="0"/>
        <w:rPr>
          <w:rFonts w:eastAsia="Calibri"/>
          <w:szCs w:val="24"/>
        </w:rPr>
      </w:pPr>
    </w:p>
    <w:p w:rsidR="003037FD" w:rsidRDefault="003037FD" w:rsidP="00E21AD3">
      <w:pPr>
        <w:autoSpaceDN w:val="0"/>
        <w:spacing w:after="0" w:line="240" w:lineRule="auto"/>
        <w:ind w:left="0"/>
        <w:rPr>
          <w:rFonts w:eastAsia="Calibri"/>
          <w:b/>
          <w:szCs w:val="24"/>
        </w:rPr>
      </w:pPr>
      <w:r w:rsidRPr="00ED12D6">
        <w:rPr>
          <w:rFonts w:eastAsia="Calibri"/>
          <w:b/>
          <w:szCs w:val="24"/>
        </w:rPr>
        <w:t xml:space="preserve">Artículo </w:t>
      </w:r>
      <w:r w:rsidR="00626495">
        <w:rPr>
          <w:rFonts w:eastAsia="Calibri"/>
          <w:b/>
          <w:szCs w:val="24"/>
        </w:rPr>
        <w:t>27</w:t>
      </w:r>
      <w:r w:rsidRPr="00ED12D6">
        <w:rPr>
          <w:rFonts w:eastAsia="Calibri"/>
          <w:b/>
          <w:szCs w:val="24"/>
        </w:rPr>
        <w:t xml:space="preserve">. Programa municipal </w:t>
      </w:r>
    </w:p>
    <w:p w:rsidR="00E70E83" w:rsidRPr="00ED12D6" w:rsidRDefault="00E70E83" w:rsidP="00E21AD3">
      <w:pPr>
        <w:autoSpaceDN w:val="0"/>
        <w:spacing w:after="0" w:line="240" w:lineRule="auto"/>
        <w:ind w:left="0"/>
        <w:rPr>
          <w:rFonts w:eastAsia="Calibri"/>
          <w:b/>
          <w:szCs w:val="24"/>
        </w:rPr>
      </w:pPr>
    </w:p>
    <w:p w:rsidR="00721D83" w:rsidRPr="00ED12D6" w:rsidRDefault="003037FD" w:rsidP="00E21AD3">
      <w:pPr>
        <w:autoSpaceDN w:val="0"/>
        <w:spacing w:after="0" w:line="240" w:lineRule="auto"/>
        <w:ind w:left="0"/>
        <w:rPr>
          <w:rFonts w:eastAsia="Calibri"/>
          <w:szCs w:val="24"/>
        </w:rPr>
      </w:pPr>
      <w:r w:rsidRPr="00ED12D6">
        <w:rPr>
          <w:rFonts w:eastAsia="Calibri"/>
          <w:szCs w:val="24"/>
        </w:rPr>
        <w:t>Los ayuntamientos deberán elaborar, con base en lo establecido en este capítulo, sus programas anuales de mejora regulatoria.</w:t>
      </w:r>
      <w:r w:rsidR="00721D83">
        <w:rPr>
          <w:rFonts w:eastAsia="Calibri"/>
          <w:szCs w:val="24"/>
        </w:rPr>
        <w:t xml:space="preserve"> </w:t>
      </w:r>
      <w:r w:rsidR="00721D83" w:rsidRPr="00196188">
        <w:rPr>
          <w:rFonts w:eastAsia="Calibri"/>
          <w:szCs w:val="24"/>
        </w:rPr>
        <w:t>El responsable de la unidad municipal en materia de mejora regulatoria presentará al cabildo un informe</w:t>
      </w:r>
      <w:r w:rsidR="00C056B3">
        <w:rPr>
          <w:rFonts w:eastAsia="Calibri"/>
          <w:szCs w:val="24"/>
        </w:rPr>
        <w:t xml:space="preserve"> anual</w:t>
      </w:r>
      <w:r w:rsidR="00721D83" w:rsidRPr="00196188">
        <w:rPr>
          <w:rFonts w:eastAsia="Calibri"/>
          <w:szCs w:val="24"/>
        </w:rPr>
        <w:t xml:space="preserve"> sobre el cumplimiento del programa.</w:t>
      </w:r>
    </w:p>
    <w:p w:rsidR="00E70E83" w:rsidRDefault="00E70E83" w:rsidP="00E21AD3">
      <w:pPr>
        <w:spacing w:after="0" w:line="240" w:lineRule="auto"/>
        <w:ind w:left="0"/>
        <w:jc w:val="center"/>
        <w:rPr>
          <w:rFonts w:eastAsia="Calibri"/>
          <w:b/>
          <w:szCs w:val="24"/>
        </w:rPr>
      </w:pPr>
    </w:p>
    <w:p w:rsidR="00332084" w:rsidRDefault="00332084" w:rsidP="00E21AD3">
      <w:pPr>
        <w:spacing w:after="0" w:line="240" w:lineRule="auto"/>
        <w:ind w:left="0"/>
        <w:jc w:val="center"/>
        <w:rPr>
          <w:rFonts w:eastAsia="Calibri"/>
          <w:b/>
          <w:szCs w:val="24"/>
        </w:rPr>
      </w:pPr>
    </w:p>
    <w:p w:rsidR="003037FD" w:rsidRDefault="003037FD" w:rsidP="00E21AD3">
      <w:pPr>
        <w:spacing w:after="0" w:line="240" w:lineRule="auto"/>
        <w:ind w:left="0"/>
        <w:jc w:val="center"/>
        <w:rPr>
          <w:rFonts w:eastAsia="Calibri"/>
          <w:b/>
          <w:szCs w:val="24"/>
        </w:rPr>
      </w:pPr>
      <w:r w:rsidRPr="00ED12D6">
        <w:rPr>
          <w:rFonts w:eastAsia="Calibri"/>
          <w:b/>
          <w:szCs w:val="24"/>
        </w:rPr>
        <w:t>Capítulo II</w:t>
      </w:r>
      <w:r w:rsidRPr="00ED12D6">
        <w:rPr>
          <w:rFonts w:eastAsia="Calibri"/>
          <w:b/>
          <w:szCs w:val="24"/>
        </w:rPr>
        <w:br/>
      </w:r>
      <w:r w:rsidR="00E46B79">
        <w:rPr>
          <w:rFonts w:eastAsia="Calibri"/>
          <w:b/>
          <w:szCs w:val="24"/>
        </w:rPr>
        <w:t xml:space="preserve">Manifestación </w:t>
      </w:r>
      <w:r w:rsidR="00E46B79" w:rsidRPr="00196188">
        <w:rPr>
          <w:rFonts w:eastAsia="Calibri"/>
          <w:b/>
          <w:szCs w:val="24"/>
        </w:rPr>
        <w:t>de</w:t>
      </w:r>
      <w:r w:rsidRPr="00196188">
        <w:rPr>
          <w:rFonts w:eastAsia="Calibri"/>
          <w:b/>
          <w:szCs w:val="24"/>
        </w:rPr>
        <w:t xml:space="preserve"> </w:t>
      </w:r>
      <w:r w:rsidRPr="00ED12D6">
        <w:rPr>
          <w:rFonts w:eastAsia="Calibri"/>
          <w:b/>
          <w:szCs w:val="24"/>
        </w:rPr>
        <w:t>impacto regulatorio</w:t>
      </w:r>
    </w:p>
    <w:p w:rsidR="00E24BA2" w:rsidRDefault="00E24BA2" w:rsidP="00E21AD3">
      <w:pPr>
        <w:spacing w:after="0" w:line="240" w:lineRule="auto"/>
        <w:ind w:left="0"/>
        <w:jc w:val="center"/>
        <w:rPr>
          <w:rFonts w:eastAsia="Calibri"/>
          <w:b/>
          <w:szCs w:val="24"/>
        </w:rPr>
      </w:pPr>
    </w:p>
    <w:p w:rsidR="003037FD" w:rsidRDefault="003037FD" w:rsidP="00E21AD3">
      <w:pPr>
        <w:spacing w:after="0" w:line="240" w:lineRule="auto"/>
        <w:ind w:left="0"/>
        <w:rPr>
          <w:rFonts w:eastAsia="Calibri"/>
          <w:b/>
          <w:szCs w:val="24"/>
        </w:rPr>
      </w:pPr>
      <w:r w:rsidRPr="00ED12D6">
        <w:rPr>
          <w:rFonts w:eastAsia="Calibri"/>
          <w:b/>
          <w:szCs w:val="24"/>
        </w:rPr>
        <w:t xml:space="preserve">Artículo </w:t>
      </w:r>
      <w:r w:rsidR="00626495">
        <w:rPr>
          <w:rFonts w:eastAsia="Calibri"/>
          <w:b/>
          <w:szCs w:val="24"/>
        </w:rPr>
        <w:t>28</w:t>
      </w:r>
      <w:r w:rsidRPr="00ED12D6">
        <w:rPr>
          <w:rFonts w:eastAsia="Calibri"/>
          <w:b/>
          <w:szCs w:val="24"/>
        </w:rPr>
        <w:t>. Obligación de realizar la manifestación de impacto regulatorio</w:t>
      </w:r>
    </w:p>
    <w:p w:rsidR="00E70E83" w:rsidRPr="00ED12D6" w:rsidRDefault="00E70E83" w:rsidP="00E21AD3">
      <w:pPr>
        <w:spacing w:after="0" w:line="240" w:lineRule="auto"/>
        <w:ind w:left="0"/>
        <w:rPr>
          <w:rFonts w:eastAsia="Calibri"/>
          <w:b/>
          <w:szCs w:val="24"/>
        </w:rPr>
      </w:pPr>
    </w:p>
    <w:p w:rsidR="003037FD" w:rsidRDefault="003037FD" w:rsidP="00E21AD3">
      <w:pPr>
        <w:spacing w:after="0" w:line="240" w:lineRule="auto"/>
        <w:ind w:left="0"/>
        <w:rPr>
          <w:rFonts w:eastAsia="Calibri"/>
          <w:szCs w:val="24"/>
        </w:rPr>
      </w:pPr>
      <w:r w:rsidRPr="00ED12D6">
        <w:rPr>
          <w:rFonts w:eastAsia="Calibri"/>
          <w:szCs w:val="24"/>
        </w:rPr>
        <w:t>Las dependencias y entidades de la Administración Pública estatal que pretendan expedir regulaciones o realizar adecuaciones a las existentes deberán elaborar los anteproyectos respectivos y sus manifestaciones de impacto regulatorio, y remitirlos a la secretaría para su dictamen.</w:t>
      </w:r>
    </w:p>
    <w:p w:rsidR="00E70E83" w:rsidRPr="00ED12D6" w:rsidRDefault="00E70E83" w:rsidP="00E21AD3">
      <w:pPr>
        <w:spacing w:after="0" w:line="240" w:lineRule="auto"/>
        <w:ind w:left="0"/>
        <w:rPr>
          <w:rFonts w:eastAsia="Calibri"/>
          <w:szCs w:val="24"/>
        </w:rPr>
      </w:pPr>
    </w:p>
    <w:p w:rsidR="003037FD" w:rsidRDefault="003037FD" w:rsidP="00E21AD3">
      <w:pPr>
        <w:spacing w:after="0" w:line="240" w:lineRule="auto"/>
        <w:ind w:left="0"/>
        <w:rPr>
          <w:rFonts w:eastAsia="Calibri"/>
          <w:szCs w:val="24"/>
        </w:rPr>
      </w:pPr>
      <w:r w:rsidRPr="00ED12D6">
        <w:rPr>
          <w:rFonts w:eastAsia="Calibri"/>
          <w:b/>
          <w:szCs w:val="24"/>
        </w:rPr>
        <w:t xml:space="preserve">Artículo </w:t>
      </w:r>
      <w:r w:rsidR="00626495">
        <w:rPr>
          <w:rFonts w:eastAsia="Calibri"/>
          <w:b/>
          <w:szCs w:val="24"/>
        </w:rPr>
        <w:t>29</w:t>
      </w:r>
      <w:r w:rsidRPr="00ED12D6">
        <w:rPr>
          <w:rFonts w:eastAsia="Calibri"/>
          <w:b/>
          <w:szCs w:val="24"/>
        </w:rPr>
        <w:t xml:space="preserve">. </w:t>
      </w:r>
      <w:r w:rsidRPr="00ED12D6">
        <w:rPr>
          <w:b/>
          <w:szCs w:val="24"/>
        </w:rPr>
        <w:t>Dispensa</w:t>
      </w:r>
      <w:r w:rsidRPr="00ED12D6">
        <w:rPr>
          <w:rFonts w:eastAsia="Calibri"/>
          <w:szCs w:val="24"/>
        </w:rPr>
        <w:t xml:space="preserve"> </w:t>
      </w:r>
    </w:p>
    <w:p w:rsidR="00E70E83" w:rsidRPr="00ED12D6" w:rsidRDefault="00E70E83" w:rsidP="00E21AD3">
      <w:pPr>
        <w:spacing w:after="0" w:line="240" w:lineRule="auto"/>
        <w:ind w:left="0"/>
        <w:rPr>
          <w:rFonts w:eastAsia="Calibri"/>
          <w:szCs w:val="24"/>
        </w:rPr>
      </w:pPr>
    </w:p>
    <w:p w:rsidR="003037FD" w:rsidRDefault="003037FD" w:rsidP="00E21AD3">
      <w:pPr>
        <w:spacing w:after="0" w:line="240" w:lineRule="auto"/>
        <w:ind w:left="0"/>
        <w:rPr>
          <w:rFonts w:eastAsia="Calibri"/>
          <w:szCs w:val="24"/>
        </w:rPr>
      </w:pPr>
      <w:r w:rsidRPr="00ED12D6">
        <w:rPr>
          <w:rFonts w:eastAsia="Calibri"/>
          <w:szCs w:val="24"/>
        </w:rPr>
        <w:t>Las dependencias o entidades de la Administración Pública estatal podrán solicitar a la secretaría la dispensa de la obligación de elaborar la manifestación de impacto regulatorio cuando el anteproyecto de regulación se encuentre en alguno de los siguientes casos:</w:t>
      </w:r>
    </w:p>
    <w:p w:rsidR="00E70E83" w:rsidRPr="00ED12D6" w:rsidRDefault="00E70E83" w:rsidP="00E21AD3">
      <w:pPr>
        <w:spacing w:after="0" w:line="240" w:lineRule="auto"/>
        <w:ind w:left="0"/>
        <w:rPr>
          <w:rFonts w:eastAsia="Calibri"/>
          <w:szCs w:val="24"/>
          <w:lang w:val="es-NI"/>
        </w:rPr>
      </w:pPr>
    </w:p>
    <w:p w:rsidR="003037FD" w:rsidRDefault="003037FD" w:rsidP="00E21AD3">
      <w:pPr>
        <w:autoSpaceDN w:val="0"/>
        <w:spacing w:after="0" w:line="240" w:lineRule="auto"/>
        <w:ind w:left="0" w:firstLine="708"/>
        <w:rPr>
          <w:szCs w:val="24"/>
        </w:rPr>
      </w:pPr>
      <w:r w:rsidRPr="00ED12D6">
        <w:rPr>
          <w:szCs w:val="24"/>
        </w:rPr>
        <w:t>I. No cuente con trámites; no establezca obligaciones o sanciones para los particulares, o hagan más estrictas las existentes; ni reduzcan, o restrinjan, sus derechos o prestaciones.</w:t>
      </w:r>
    </w:p>
    <w:p w:rsidR="00E70E83" w:rsidRPr="00E70E83" w:rsidRDefault="00E70E83" w:rsidP="00E21AD3">
      <w:pPr>
        <w:autoSpaceDN w:val="0"/>
        <w:spacing w:after="0" w:line="240" w:lineRule="auto"/>
        <w:ind w:left="0" w:firstLine="708"/>
        <w:rPr>
          <w:bCs/>
          <w:szCs w:val="24"/>
        </w:rPr>
      </w:pPr>
    </w:p>
    <w:p w:rsidR="00332084" w:rsidRDefault="003037FD" w:rsidP="00332084">
      <w:pPr>
        <w:autoSpaceDN w:val="0"/>
        <w:spacing w:after="0" w:line="240" w:lineRule="auto"/>
        <w:ind w:left="0" w:firstLine="708"/>
        <w:rPr>
          <w:szCs w:val="24"/>
        </w:rPr>
      </w:pPr>
      <w:r w:rsidRPr="00ED12D6">
        <w:rPr>
          <w:szCs w:val="24"/>
        </w:rPr>
        <w:t>II. Tenga una naturaleza periódica y no varíen las obligaciones, sanciones y derechos de los particulares contenidos en una regulación dictaminada de un período anterior.</w:t>
      </w:r>
    </w:p>
    <w:p w:rsidR="00332084" w:rsidRDefault="00332084" w:rsidP="00332084">
      <w:pPr>
        <w:autoSpaceDN w:val="0"/>
        <w:spacing w:after="0" w:line="240" w:lineRule="auto"/>
        <w:ind w:left="0" w:firstLine="708"/>
        <w:rPr>
          <w:szCs w:val="24"/>
        </w:rPr>
      </w:pPr>
    </w:p>
    <w:p w:rsidR="003037FD" w:rsidRDefault="003037FD" w:rsidP="00332084">
      <w:pPr>
        <w:autoSpaceDN w:val="0"/>
        <w:spacing w:after="0" w:line="240" w:lineRule="auto"/>
        <w:ind w:left="0" w:firstLine="0"/>
        <w:rPr>
          <w:b/>
          <w:szCs w:val="24"/>
        </w:rPr>
      </w:pPr>
      <w:r w:rsidRPr="00ED12D6">
        <w:rPr>
          <w:rFonts w:eastAsia="Calibri"/>
          <w:b/>
          <w:szCs w:val="24"/>
        </w:rPr>
        <w:t>Artículo 3</w:t>
      </w:r>
      <w:r w:rsidR="00626495">
        <w:rPr>
          <w:rFonts w:eastAsia="Calibri"/>
          <w:b/>
          <w:szCs w:val="24"/>
        </w:rPr>
        <w:t>0</w:t>
      </w:r>
      <w:r w:rsidRPr="00ED12D6">
        <w:rPr>
          <w:rFonts w:eastAsia="Calibri"/>
          <w:b/>
          <w:szCs w:val="24"/>
        </w:rPr>
        <w:t xml:space="preserve">. </w:t>
      </w:r>
      <w:r w:rsidRPr="00ED12D6">
        <w:rPr>
          <w:b/>
          <w:szCs w:val="24"/>
        </w:rPr>
        <w:t>Autorización o negación de la dispensa</w:t>
      </w:r>
    </w:p>
    <w:p w:rsidR="00E70E83" w:rsidRPr="00ED12D6" w:rsidRDefault="00E70E83" w:rsidP="00E21AD3">
      <w:pPr>
        <w:spacing w:after="0" w:line="240" w:lineRule="auto"/>
        <w:ind w:left="0"/>
        <w:rPr>
          <w:rFonts w:eastAsia="Calibri"/>
          <w:szCs w:val="24"/>
        </w:rPr>
      </w:pPr>
    </w:p>
    <w:p w:rsidR="003037FD" w:rsidRDefault="003037FD" w:rsidP="00E21AD3">
      <w:pPr>
        <w:spacing w:after="0" w:line="240" w:lineRule="auto"/>
        <w:ind w:left="0"/>
        <w:rPr>
          <w:szCs w:val="24"/>
        </w:rPr>
      </w:pPr>
      <w:r w:rsidRPr="00ED12D6">
        <w:rPr>
          <w:szCs w:val="24"/>
        </w:rPr>
        <w:t>La secretaría deberá autorizar o negar la dispensa a que se refiere el artículo anterior en un plazo de diez días naturales, contados a partir de la recepción de la solicitud.</w:t>
      </w:r>
    </w:p>
    <w:p w:rsidR="00A80883" w:rsidRDefault="00A80883" w:rsidP="00E21AD3">
      <w:pPr>
        <w:spacing w:after="0" w:line="240" w:lineRule="auto"/>
        <w:ind w:left="0"/>
        <w:rPr>
          <w:szCs w:val="24"/>
        </w:rPr>
      </w:pPr>
    </w:p>
    <w:p w:rsidR="004341CC" w:rsidRDefault="003037FD" w:rsidP="00E21AD3">
      <w:pPr>
        <w:spacing w:after="0" w:line="240" w:lineRule="auto"/>
        <w:ind w:left="0"/>
        <w:rPr>
          <w:szCs w:val="24"/>
        </w:rPr>
      </w:pPr>
      <w:r w:rsidRPr="00196188">
        <w:rPr>
          <w:szCs w:val="24"/>
        </w:rPr>
        <w:t xml:space="preserve">En caso de negación de la dispensa, la dependencia o entidad correspondiente </w:t>
      </w:r>
      <w:r w:rsidR="00415296">
        <w:rPr>
          <w:szCs w:val="24"/>
        </w:rPr>
        <w:t>deberá presentar la manifestación de impacto regulatorio en</w:t>
      </w:r>
      <w:r w:rsidR="00A572F3">
        <w:rPr>
          <w:szCs w:val="24"/>
        </w:rPr>
        <w:t xml:space="preserve"> el</w:t>
      </w:r>
      <w:r w:rsidR="00415296">
        <w:rPr>
          <w:szCs w:val="24"/>
        </w:rPr>
        <w:t xml:space="preserve"> término que le sea concedido o iniciar un nuevo procedimiento de dictamen</w:t>
      </w:r>
      <w:r w:rsidR="004341CC" w:rsidRPr="00196188">
        <w:rPr>
          <w:szCs w:val="24"/>
        </w:rPr>
        <w:t>.</w:t>
      </w:r>
    </w:p>
    <w:p w:rsidR="00415296" w:rsidRDefault="00415296" w:rsidP="00E21AD3">
      <w:pPr>
        <w:spacing w:after="0" w:line="240" w:lineRule="auto"/>
        <w:ind w:left="0"/>
        <w:rPr>
          <w:szCs w:val="24"/>
        </w:rPr>
      </w:pPr>
    </w:p>
    <w:p w:rsidR="003037FD" w:rsidRDefault="003037FD" w:rsidP="00E21AD3">
      <w:pPr>
        <w:spacing w:after="0" w:line="240" w:lineRule="auto"/>
        <w:ind w:left="0"/>
        <w:rPr>
          <w:rFonts w:eastAsia="Calibri"/>
          <w:b/>
          <w:szCs w:val="24"/>
        </w:rPr>
      </w:pPr>
      <w:r w:rsidRPr="00ED12D6">
        <w:rPr>
          <w:rFonts w:eastAsia="Calibri"/>
          <w:b/>
          <w:szCs w:val="24"/>
        </w:rPr>
        <w:t>Artículo 3</w:t>
      </w:r>
      <w:r w:rsidR="00626495">
        <w:rPr>
          <w:rFonts w:eastAsia="Calibri"/>
          <w:b/>
          <w:szCs w:val="24"/>
        </w:rPr>
        <w:t>1</w:t>
      </w:r>
      <w:r w:rsidRPr="00ED12D6">
        <w:rPr>
          <w:rFonts w:eastAsia="Calibri"/>
          <w:b/>
          <w:szCs w:val="24"/>
        </w:rPr>
        <w:t>. Manifestación de impacto regulatorio por caso de emergencia</w:t>
      </w:r>
    </w:p>
    <w:p w:rsidR="00E70E83" w:rsidRPr="00ED12D6" w:rsidRDefault="00E70E83" w:rsidP="00E21AD3">
      <w:pPr>
        <w:spacing w:after="0" w:line="240" w:lineRule="auto"/>
        <w:ind w:left="0"/>
        <w:rPr>
          <w:rFonts w:eastAsia="Calibri"/>
          <w:b/>
          <w:szCs w:val="24"/>
        </w:rPr>
      </w:pPr>
    </w:p>
    <w:p w:rsidR="00FD69A2" w:rsidRDefault="003037FD" w:rsidP="00E21AD3">
      <w:pPr>
        <w:spacing w:after="0" w:line="240" w:lineRule="auto"/>
        <w:ind w:left="0"/>
        <w:rPr>
          <w:szCs w:val="24"/>
        </w:rPr>
      </w:pPr>
      <w:r w:rsidRPr="00ED12D6">
        <w:rPr>
          <w:szCs w:val="24"/>
        </w:rPr>
        <w:t>Cuando se trate de regulaciones que pretendan resolver o prevenir una situación de emergencia</w:t>
      </w:r>
      <w:r w:rsidR="004341CC">
        <w:rPr>
          <w:szCs w:val="24"/>
        </w:rPr>
        <w:t xml:space="preserve">, que versen </w:t>
      </w:r>
      <w:r w:rsidR="004341CC" w:rsidRPr="00196188">
        <w:rPr>
          <w:szCs w:val="24"/>
        </w:rPr>
        <w:t xml:space="preserve">sobre asuntos presupuestales o tributarios, o </w:t>
      </w:r>
      <w:r w:rsidR="00415296">
        <w:rPr>
          <w:szCs w:val="24"/>
        </w:rPr>
        <w:t>cuando puedan verse comprometido</w:t>
      </w:r>
      <w:r w:rsidR="004341CC" w:rsidRPr="00196188">
        <w:rPr>
          <w:szCs w:val="24"/>
        </w:rPr>
        <w:t>s los efectos que se pretenden lograr con la regulación</w:t>
      </w:r>
      <w:r w:rsidR="004341CC">
        <w:rPr>
          <w:szCs w:val="24"/>
        </w:rPr>
        <w:t>;</w:t>
      </w:r>
      <w:r w:rsidRPr="00ED12D6">
        <w:rPr>
          <w:szCs w:val="24"/>
        </w:rPr>
        <w:t xml:space="preserve"> las dependencias o entidades podrán presentar su manifestación de impacto regulatorio, o la solicitud de su dispensa, hasta treinta días naturales después de su publicación en el diario oficial del estado o de su presentación en el Congreso, si se trata de iniciativas. </w:t>
      </w:r>
    </w:p>
    <w:p w:rsidR="00FD69A2" w:rsidRDefault="00FD69A2" w:rsidP="00E21AD3">
      <w:pPr>
        <w:spacing w:after="0" w:line="240" w:lineRule="auto"/>
        <w:ind w:left="0"/>
        <w:rPr>
          <w:szCs w:val="24"/>
        </w:rPr>
      </w:pPr>
    </w:p>
    <w:p w:rsidR="003037FD" w:rsidRDefault="003037FD" w:rsidP="00E21AD3">
      <w:pPr>
        <w:spacing w:after="0" w:line="240" w:lineRule="auto"/>
        <w:ind w:left="0"/>
        <w:rPr>
          <w:szCs w:val="24"/>
        </w:rPr>
      </w:pPr>
      <w:r w:rsidRPr="00ED12D6">
        <w:rPr>
          <w:szCs w:val="24"/>
        </w:rPr>
        <w:t>La Consejería Jurídica, cuando reciba el anteproyecto de regulación, podrá determinar que no se trata de una situación de emergencia y solicitar a la dependencia o entidad que remita su manifestación de impacto regulatorio a la secretaría en los términos de esta ley.</w:t>
      </w:r>
    </w:p>
    <w:p w:rsidR="0008723F" w:rsidRDefault="0008723F" w:rsidP="00E21AD3">
      <w:pPr>
        <w:spacing w:after="0" w:line="240" w:lineRule="auto"/>
        <w:ind w:left="0"/>
        <w:rPr>
          <w:szCs w:val="24"/>
        </w:rPr>
      </w:pPr>
    </w:p>
    <w:p w:rsidR="003037FD" w:rsidRDefault="003037FD" w:rsidP="00E21AD3">
      <w:pPr>
        <w:spacing w:after="0" w:line="240" w:lineRule="auto"/>
        <w:ind w:left="0"/>
        <w:rPr>
          <w:rFonts w:eastAsia="Calibri"/>
          <w:b/>
          <w:szCs w:val="24"/>
        </w:rPr>
      </w:pPr>
      <w:r w:rsidRPr="00ED12D6">
        <w:rPr>
          <w:rFonts w:eastAsia="Calibri"/>
          <w:b/>
          <w:szCs w:val="24"/>
        </w:rPr>
        <w:t>Artículo 3</w:t>
      </w:r>
      <w:r w:rsidR="00626495">
        <w:rPr>
          <w:rFonts w:eastAsia="Calibri"/>
          <w:b/>
          <w:szCs w:val="24"/>
        </w:rPr>
        <w:t>2</w:t>
      </w:r>
      <w:r w:rsidRPr="00ED12D6">
        <w:rPr>
          <w:rFonts w:eastAsia="Calibri"/>
          <w:b/>
          <w:szCs w:val="24"/>
        </w:rPr>
        <w:t>. Contenido de la manifestación de impacto regulatorio</w:t>
      </w:r>
    </w:p>
    <w:p w:rsidR="004537F4" w:rsidRPr="00ED12D6" w:rsidRDefault="004537F4" w:rsidP="00E21AD3">
      <w:pPr>
        <w:spacing w:after="0" w:line="240" w:lineRule="auto"/>
        <w:ind w:left="0"/>
        <w:rPr>
          <w:rFonts w:eastAsia="Calibri"/>
          <w:b/>
          <w:szCs w:val="24"/>
        </w:rPr>
      </w:pPr>
    </w:p>
    <w:p w:rsidR="003037FD" w:rsidRDefault="003037FD" w:rsidP="00E21AD3">
      <w:pPr>
        <w:spacing w:after="0" w:line="240" w:lineRule="auto"/>
        <w:ind w:left="0"/>
        <w:rPr>
          <w:rFonts w:eastAsia="Calibri"/>
          <w:szCs w:val="24"/>
        </w:rPr>
      </w:pPr>
      <w:r w:rsidRPr="00ED12D6">
        <w:rPr>
          <w:rFonts w:eastAsia="Calibri"/>
          <w:szCs w:val="24"/>
        </w:rPr>
        <w:t>La manifestación de impacto regulatorio contendrá lo siguiente:</w:t>
      </w:r>
    </w:p>
    <w:p w:rsidR="004537F4" w:rsidRPr="00ED12D6" w:rsidRDefault="004537F4" w:rsidP="00E21AD3">
      <w:pPr>
        <w:spacing w:after="0" w:line="240" w:lineRule="auto"/>
        <w:ind w:left="0"/>
        <w:rPr>
          <w:rFonts w:eastAsia="Calibri"/>
          <w:b/>
          <w:szCs w:val="24"/>
        </w:rPr>
      </w:pPr>
    </w:p>
    <w:p w:rsidR="003037FD" w:rsidRDefault="003037FD" w:rsidP="00E21AD3">
      <w:pPr>
        <w:spacing w:after="0" w:line="240" w:lineRule="auto"/>
        <w:ind w:left="0" w:firstLine="708"/>
        <w:rPr>
          <w:szCs w:val="24"/>
        </w:rPr>
      </w:pPr>
      <w:r w:rsidRPr="00ED12D6">
        <w:rPr>
          <w:szCs w:val="24"/>
        </w:rPr>
        <w:t>I. Los objetivos de la regulación, su naturaleza jurídica y el problema o situación que se pretende resolver o abordar.</w:t>
      </w:r>
    </w:p>
    <w:p w:rsidR="004537F4" w:rsidRPr="00ED12D6" w:rsidRDefault="004537F4" w:rsidP="00E21AD3">
      <w:pPr>
        <w:spacing w:after="0" w:line="240" w:lineRule="auto"/>
        <w:ind w:left="0" w:firstLine="708"/>
        <w:rPr>
          <w:bCs/>
          <w:szCs w:val="24"/>
          <w:lang w:val="es-ES"/>
        </w:rPr>
      </w:pPr>
    </w:p>
    <w:p w:rsidR="003037FD" w:rsidRDefault="003037FD" w:rsidP="00E21AD3">
      <w:pPr>
        <w:spacing w:after="0" w:line="240" w:lineRule="auto"/>
        <w:ind w:left="0" w:firstLine="708"/>
        <w:rPr>
          <w:bCs/>
          <w:szCs w:val="24"/>
          <w:lang w:val="es-ES"/>
        </w:rPr>
      </w:pPr>
      <w:r w:rsidRPr="00ED12D6">
        <w:rPr>
          <w:bCs/>
          <w:szCs w:val="24"/>
          <w:lang w:val="es-ES"/>
        </w:rPr>
        <w:t>II. El fundamento legal para expedir la regulación.</w:t>
      </w:r>
    </w:p>
    <w:p w:rsidR="004537F4" w:rsidRPr="00ED12D6" w:rsidRDefault="004537F4" w:rsidP="00E21AD3">
      <w:pPr>
        <w:spacing w:after="0" w:line="240" w:lineRule="auto"/>
        <w:ind w:left="0" w:firstLine="708"/>
        <w:rPr>
          <w:bCs/>
          <w:szCs w:val="24"/>
          <w:lang w:val="es-ES"/>
        </w:rPr>
      </w:pPr>
    </w:p>
    <w:p w:rsidR="003037FD" w:rsidRDefault="003037FD" w:rsidP="00E21AD3">
      <w:pPr>
        <w:spacing w:after="0" w:line="240" w:lineRule="auto"/>
        <w:ind w:left="0" w:firstLine="708"/>
        <w:rPr>
          <w:szCs w:val="24"/>
        </w:rPr>
      </w:pPr>
      <w:r w:rsidRPr="00ED12D6">
        <w:rPr>
          <w:szCs w:val="24"/>
        </w:rPr>
        <w:t>III. El análisis e identificación de las posibles alternativas con las que cuenta la regulación para hacer frente al problema planteado.</w:t>
      </w:r>
    </w:p>
    <w:p w:rsidR="004537F4" w:rsidRPr="00ED12D6" w:rsidRDefault="004537F4" w:rsidP="00E21AD3">
      <w:pPr>
        <w:spacing w:after="0" w:line="240" w:lineRule="auto"/>
        <w:ind w:left="0" w:firstLine="708"/>
        <w:rPr>
          <w:bCs/>
          <w:szCs w:val="24"/>
          <w:lang w:val="es-ES"/>
        </w:rPr>
      </w:pPr>
    </w:p>
    <w:p w:rsidR="003037FD" w:rsidRDefault="003037FD" w:rsidP="00E21AD3">
      <w:pPr>
        <w:spacing w:after="0" w:line="240" w:lineRule="auto"/>
        <w:ind w:left="0" w:firstLine="708"/>
        <w:rPr>
          <w:szCs w:val="24"/>
        </w:rPr>
      </w:pPr>
      <w:r w:rsidRPr="00ED12D6">
        <w:rPr>
          <w:szCs w:val="24"/>
        </w:rPr>
        <w:t>IV. La descripción breve de los trámites que cree, modifique o elimine la regulación, así como de las demás disposiciones que creen obligaciones o sanciones para los particulares, hagan más estrictas las existentes, reduzcan sus derechos o prestaciones, o los restrinjan.</w:t>
      </w:r>
    </w:p>
    <w:p w:rsidR="004537F4" w:rsidRPr="00ED12D6" w:rsidRDefault="004537F4" w:rsidP="00E21AD3">
      <w:pPr>
        <w:spacing w:after="0" w:line="240" w:lineRule="auto"/>
        <w:ind w:left="0" w:firstLine="708"/>
        <w:rPr>
          <w:bCs/>
          <w:szCs w:val="24"/>
          <w:lang w:val="es-ES"/>
        </w:rPr>
      </w:pPr>
    </w:p>
    <w:p w:rsidR="003037FD" w:rsidRDefault="003037FD" w:rsidP="00E21AD3">
      <w:pPr>
        <w:spacing w:after="0" w:line="240" w:lineRule="auto"/>
        <w:ind w:left="0" w:firstLine="708"/>
        <w:rPr>
          <w:szCs w:val="24"/>
        </w:rPr>
      </w:pPr>
      <w:r w:rsidRPr="00ED12D6">
        <w:rPr>
          <w:szCs w:val="24"/>
        </w:rPr>
        <w:t>V. La estimación de los costos y beneficios esperados para los particulares con la regulación, y la justificación de que estos son superiores a aquellos.</w:t>
      </w:r>
    </w:p>
    <w:p w:rsidR="004537F4" w:rsidRPr="00ED12D6" w:rsidRDefault="004537F4" w:rsidP="00E21AD3">
      <w:pPr>
        <w:spacing w:after="0" w:line="240" w:lineRule="auto"/>
        <w:ind w:left="0" w:firstLine="708"/>
        <w:rPr>
          <w:bCs/>
          <w:szCs w:val="24"/>
          <w:lang w:val="es-ES"/>
        </w:rPr>
      </w:pPr>
    </w:p>
    <w:p w:rsidR="003037FD" w:rsidRDefault="003037FD" w:rsidP="00E21AD3">
      <w:pPr>
        <w:spacing w:after="0" w:line="240" w:lineRule="auto"/>
        <w:ind w:left="0" w:firstLine="708"/>
        <w:rPr>
          <w:szCs w:val="24"/>
        </w:rPr>
      </w:pPr>
      <w:r w:rsidRPr="00ED12D6">
        <w:rPr>
          <w:szCs w:val="24"/>
        </w:rPr>
        <w:t>VI. Los mecanismos a través de los cuales se implementará la regulación y, en su caso, su financiamiento.</w:t>
      </w:r>
    </w:p>
    <w:p w:rsidR="004537F4" w:rsidRPr="00ED12D6" w:rsidRDefault="004537F4" w:rsidP="00E21AD3">
      <w:pPr>
        <w:spacing w:after="0" w:line="240" w:lineRule="auto"/>
        <w:ind w:left="0" w:firstLine="708"/>
        <w:rPr>
          <w:bCs/>
          <w:szCs w:val="24"/>
          <w:lang w:val="es-ES"/>
        </w:rPr>
      </w:pPr>
    </w:p>
    <w:p w:rsidR="003037FD" w:rsidRDefault="003037FD" w:rsidP="00E21AD3">
      <w:pPr>
        <w:spacing w:after="0" w:line="240" w:lineRule="auto"/>
        <w:ind w:left="0" w:firstLine="708"/>
        <w:rPr>
          <w:szCs w:val="24"/>
        </w:rPr>
      </w:pPr>
      <w:r w:rsidRPr="00ED12D6">
        <w:rPr>
          <w:szCs w:val="24"/>
        </w:rPr>
        <w:t>VII. La indicación de si la regulación fue sometida a consulta pública y las propuestas que se obtuvieron como resultado.</w:t>
      </w:r>
    </w:p>
    <w:p w:rsidR="004537F4" w:rsidRPr="00ED12D6" w:rsidRDefault="004537F4" w:rsidP="00E21AD3">
      <w:pPr>
        <w:spacing w:after="0" w:line="240" w:lineRule="auto"/>
        <w:ind w:left="0" w:firstLine="708"/>
        <w:rPr>
          <w:szCs w:val="24"/>
        </w:rPr>
      </w:pPr>
    </w:p>
    <w:p w:rsidR="003037FD" w:rsidRDefault="003037FD" w:rsidP="00E21AD3">
      <w:pPr>
        <w:spacing w:after="0" w:line="240" w:lineRule="auto"/>
        <w:ind w:left="0" w:firstLine="708"/>
        <w:rPr>
          <w:szCs w:val="24"/>
        </w:rPr>
      </w:pPr>
      <w:r w:rsidRPr="00ED12D6">
        <w:rPr>
          <w:szCs w:val="24"/>
        </w:rPr>
        <w:t>VIII. La demás información que solicite la secretaría en el formato diseñado para tal efecto.</w:t>
      </w:r>
    </w:p>
    <w:p w:rsidR="004537F4" w:rsidRPr="00ED12D6" w:rsidRDefault="004537F4" w:rsidP="00E21AD3">
      <w:pPr>
        <w:spacing w:after="0" w:line="240" w:lineRule="auto"/>
        <w:ind w:left="0" w:firstLine="708"/>
        <w:rPr>
          <w:szCs w:val="24"/>
        </w:rPr>
      </w:pPr>
    </w:p>
    <w:p w:rsidR="003037FD" w:rsidRDefault="003037FD" w:rsidP="00E21AD3">
      <w:pPr>
        <w:spacing w:after="0" w:line="240" w:lineRule="auto"/>
        <w:ind w:left="0"/>
        <w:rPr>
          <w:b/>
          <w:szCs w:val="24"/>
        </w:rPr>
      </w:pPr>
      <w:r w:rsidRPr="00ED12D6">
        <w:rPr>
          <w:rFonts w:eastAsia="Calibri"/>
          <w:b/>
          <w:szCs w:val="24"/>
        </w:rPr>
        <w:t>Artículo 3</w:t>
      </w:r>
      <w:r w:rsidR="00626495">
        <w:rPr>
          <w:rFonts w:eastAsia="Calibri"/>
          <w:b/>
          <w:szCs w:val="24"/>
        </w:rPr>
        <w:t>3</w:t>
      </w:r>
      <w:r w:rsidRPr="00ED12D6">
        <w:rPr>
          <w:rFonts w:eastAsia="Calibri"/>
          <w:b/>
          <w:szCs w:val="24"/>
        </w:rPr>
        <w:t xml:space="preserve">. </w:t>
      </w:r>
      <w:r w:rsidRPr="00ED12D6">
        <w:rPr>
          <w:b/>
          <w:szCs w:val="24"/>
        </w:rPr>
        <w:t>Manifestación de impacto regulatorio incompleta o insatisfactoria</w:t>
      </w:r>
    </w:p>
    <w:p w:rsidR="004537F4" w:rsidRPr="00ED12D6" w:rsidRDefault="004537F4" w:rsidP="00E21AD3">
      <w:pPr>
        <w:spacing w:after="0" w:line="240" w:lineRule="auto"/>
        <w:ind w:left="0"/>
        <w:rPr>
          <w:rFonts w:eastAsia="Calibri"/>
          <w:szCs w:val="24"/>
        </w:rPr>
      </w:pPr>
    </w:p>
    <w:p w:rsidR="003037FD" w:rsidRDefault="003037FD" w:rsidP="00E21AD3">
      <w:pPr>
        <w:spacing w:after="0" w:line="240" w:lineRule="auto"/>
        <w:ind w:left="0"/>
        <w:rPr>
          <w:szCs w:val="24"/>
        </w:rPr>
      </w:pPr>
      <w:r w:rsidRPr="00ED12D6">
        <w:rPr>
          <w:szCs w:val="24"/>
        </w:rPr>
        <w:t>Cuando la secretaría reciba una manifestación de impacto regulatorio o una solicitud de dispensa que, a su juicio, resulten insatisfactorios o incompletos, solicitará, en un plazo de diez días naturales, a la dependencia o entidad correspondiente que realice las ampliaciones o correcciones a que haya lugar.</w:t>
      </w:r>
    </w:p>
    <w:p w:rsidR="0008723F" w:rsidRPr="00ED12D6" w:rsidRDefault="0008723F" w:rsidP="00E21AD3">
      <w:pPr>
        <w:spacing w:after="0" w:line="240" w:lineRule="auto"/>
        <w:ind w:left="0"/>
        <w:rPr>
          <w:b/>
          <w:szCs w:val="24"/>
        </w:rPr>
      </w:pPr>
    </w:p>
    <w:p w:rsidR="003037FD" w:rsidRDefault="003037FD" w:rsidP="00E21AD3">
      <w:pPr>
        <w:spacing w:after="0" w:line="240" w:lineRule="auto"/>
        <w:ind w:left="0"/>
        <w:rPr>
          <w:b/>
          <w:szCs w:val="24"/>
        </w:rPr>
      </w:pPr>
      <w:r w:rsidRPr="00ED12D6">
        <w:rPr>
          <w:rFonts w:eastAsia="Calibri"/>
          <w:b/>
          <w:szCs w:val="24"/>
        </w:rPr>
        <w:t>Artículo 3</w:t>
      </w:r>
      <w:r w:rsidR="00626495">
        <w:rPr>
          <w:rFonts w:eastAsia="Calibri"/>
          <w:b/>
          <w:szCs w:val="24"/>
        </w:rPr>
        <w:t>4</w:t>
      </w:r>
      <w:r w:rsidRPr="00ED12D6">
        <w:rPr>
          <w:rFonts w:eastAsia="Calibri"/>
          <w:b/>
          <w:szCs w:val="24"/>
        </w:rPr>
        <w:t xml:space="preserve">. </w:t>
      </w:r>
      <w:r w:rsidRPr="00ED12D6">
        <w:rPr>
          <w:b/>
          <w:szCs w:val="24"/>
        </w:rPr>
        <w:t>Elaboración de nuevas versiones y cancelación</w:t>
      </w:r>
    </w:p>
    <w:p w:rsidR="004537F4" w:rsidRPr="00ED12D6" w:rsidRDefault="004537F4" w:rsidP="00E21AD3">
      <w:pPr>
        <w:spacing w:after="0" w:line="240" w:lineRule="auto"/>
        <w:ind w:left="0"/>
        <w:rPr>
          <w:rFonts w:eastAsia="Calibri"/>
          <w:szCs w:val="24"/>
        </w:rPr>
      </w:pPr>
    </w:p>
    <w:p w:rsidR="003037FD" w:rsidRPr="00ED12D6" w:rsidRDefault="003037FD" w:rsidP="00E21AD3">
      <w:pPr>
        <w:tabs>
          <w:tab w:val="right" w:pos="8498"/>
        </w:tabs>
        <w:spacing w:after="0" w:line="240" w:lineRule="auto"/>
        <w:ind w:left="0"/>
        <w:rPr>
          <w:szCs w:val="24"/>
        </w:rPr>
      </w:pPr>
      <w:r w:rsidRPr="00ED12D6">
        <w:rPr>
          <w:szCs w:val="24"/>
        </w:rPr>
        <w:t>En cualquier momento, las dependencias o entidades correspondientes podrán solicitar a la secretaría la cancelación del trámite de dictamen o de dispensa de presentar la manifestación de impacto regulatorio, o presentar nuevas versiones del anteproyecto de regulación presentado.</w:t>
      </w:r>
    </w:p>
    <w:p w:rsidR="004537F4" w:rsidRDefault="004537F4" w:rsidP="00E21AD3">
      <w:pPr>
        <w:tabs>
          <w:tab w:val="right" w:pos="8498"/>
        </w:tabs>
        <w:spacing w:after="0" w:line="240" w:lineRule="auto"/>
        <w:ind w:left="0"/>
        <w:rPr>
          <w:szCs w:val="24"/>
        </w:rPr>
      </w:pPr>
    </w:p>
    <w:p w:rsidR="003037FD" w:rsidRPr="00ED12D6" w:rsidRDefault="003037FD" w:rsidP="00E21AD3">
      <w:pPr>
        <w:tabs>
          <w:tab w:val="right" w:pos="8498"/>
        </w:tabs>
        <w:spacing w:after="0" w:line="240" w:lineRule="auto"/>
        <w:ind w:left="0"/>
        <w:rPr>
          <w:szCs w:val="24"/>
        </w:rPr>
      </w:pPr>
      <w:r w:rsidRPr="00ED12D6">
        <w:rPr>
          <w:szCs w:val="24"/>
        </w:rPr>
        <w:t>Los plazos establecidos en este capítulo se computarán a partir de la fecha en que se haya recibido la última versión del anteproyecto de regulación o de manifestación de impacto regulatorio.</w:t>
      </w:r>
    </w:p>
    <w:p w:rsidR="004537F4" w:rsidRDefault="004537F4" w:rsidP="00E21AD3">
      <w:pPr>
        <w:spacing w:after="0" w:line="240" w:lineRule="auto"/>
        <w:ind w:left="0"/>
        <w:rPr>
          <w:rFonts w:eastAsia="Calibri"/>
          <w:b/>
          <w:szCs w:val="24"/>
        </w:rPr>
      </w:pPr>
    </w:p>
    <w:p w:rsidR="003037FD" w:rsidRDefault="003037FD" w:rsidP="00E21AD3">
      <w:pPr>
        <w:spacing w:after="0" w:line="240" w:lineRule="auto"/>
        <w:ind w:left="0"/>
        <w:rPr>
          <w:rFonts w:eastAsia="Calibri"/>
          <w:b/>
          <w:szCs w:val="24"/>
        </w:rPr>
      </w:pPr>
      <w:r w:rsidRPr="00ED12D6">
        <w:rPr>
          <w:rFonts w:eastAsia="Calibri"/>
          <w:b/>
          <w:szCs w:val="24"/>
        </w:rPr>
        <w:t>Artículo 3</w:t>
      </w:r>
      <w:r w:rsidR="00626495">
        <w:rPr>
          <w:rFonts w:eastAsia="Calibri"/>
          <w:b/>
          <w:szCs w:val="24"/>
        </w:rPr>
        <w:t>5</w:t>
      </w:r>
      <w:r w:rsidR="000024B5">
        <w:rPr>
          <w:rFonts w:eastAsia="Calibri"/>
          <w:b/>
          <w:szCs w:val="24"/>
        </w:rPr>
        <w:t>. Participación ciudadana</w:t>
      </w:r>
      <w:r w:rsidR="00FD69A2">
        <w:rPr>
          <w:rFonts w:eastAsia="Calibri"/>
          <w:b/>
          <w:szCs w:val="24"/>
        </w:rPr>
        <w:t xml:space="preserve"> y transparencia</w:t>
      </w:r>
    </w:p>
    <w:p w:rsidR="004537F4" w:rsidRPr="00ED12D6" w:rsidRDefault="004537F4" w:rsidP="00E21AD3">
      <w:pPr>
        <w:spacing w:after="0" w:line="240" w:lineRule="auto"/>
        <w:ind w:left="0"/>
        <w:rPr>
          <w:rFonts w:eastAsia="Calibri"/>
          <w:szCs w:val="24"/>
        </w:rPr>
      </w:pPr>
    </w:p>
    <w:p w:rsidR="003037FD" w:rsidRDefault="003037FD" w:rsidP="00E21AD3">
      <w:pPr>
        <w:spacing w:after="0" w:line="240" w:lineRule="auto"/>
        <w:ind w:left="0"/>
        <w:rPr>
          <w:rFonts w:eastAsia="Calibri"/>
          <w:szCs w:val="24"/>
        </w:rPr>
      </w:pPr>
      <w:r w:rsidRPr="00ED12D6">
        <w:rPr>
          <w:rFonts w:eastAsia="Calibri"/>
          <w:szCs w:val="24"/>
        </w:rPr>
        <w:t>La secretaría publicará en el sitio web a que se refiere el artículo 6 los anteproyectos de regulación y su manifestación de impacto regulatorio, o la solicitud de su dispensa, así como las nuevas versiones presentadas de estos, el día de su recepción.</w:t>
      </w:r>
    </w:p>
    <w:p w:rsidR="004537F4" w:rsidRPr="00ED12D6" w:rsidRDefault="004537F4" w:rsidP="00E21AD3">
      <w:pPr>
        <w:spacing w:after="0" w:line="240" w:lineRule="auto"/>
        <w:ind w:left="0"/>
        <w:rPr>
          <w:szCs w:val="24"/>
        </w:rPr>
      </w:pPr>
    </w:p>
    <w:p w:rsidR="003037FD" w:rsidRDefault="003037FD" w:rsidP="00E21AD3">
      <w:pPr>
        <w:spacing w:after="0" w:line="240" w:lineRule="auto"/>
        <w:ind w:left="0"/>
        <w:rPr>
          <w:szCs w:val="24"/>
        </w:rPr>
      </w:pPr>
      <w:r w:rsidRPr="00ED12D6">
        <w:rPr>
          <w:szCs w:val="24"/>
        </w:rPr>
        <w:t>Cualquier persona podrá enviar a la secretaría sus opiniones sobre los anteproyectos de regulación y sus manifestaciones de impacto regulatorio o sobre las solicitudes de su dispensa, en un plazo de diez días, contados a partir de la fecha en la que la secretaría recibió la documentación. Cuando se trate de solicitudes de dispensa, el plazo será de cinco días.</w:t>
      </w:r>
    </w:p>
    <w:p w:rsidR="004537F4" w:rsidRPr="00ED12D6" w:rsidRDefault="004537F4" w:rsidP="00E21AD3">
      <w:pPr>
        <w:spacing w:after="0" w:line="240" w:lineRule="auto"/>
        <w:ind w:left="0"/>
        <w:rPr>
          <w:szCs w:val="24"/>
        </w:rPr>
      </w:pPr>
    </w:p>
    <w:p w:rsidR="003037FD" w:rsidRPr="00ED12D6" w:rsidRDefault="003037FD" w:rsidP="00E21AD3">
      <w:pPr>
        <w:spacing w:after="0" w:line="240" w:lineRule="auto"/>
        <w:ind w:left="0"/>
        <w:rPr>
          <w:szCs w:val="24"/>
        </w:rPr>
      </w:pPr>
      <w:r w:rsidRPr="00ED12D6">
        <w:rPr>
          <w:szCs w:val="24"/>
        </w:rPr>
        <w:t>La secretaría, al momento de emitir el dictamen a que se refiere el artículo siguiente o de autorizar o negar la dispensa, considerará las opiniones recibidas de conformidad con el párrafo anterior.</w:t>
      </w:r>
    </w:p>
    <w:p w:rsidR="004537F4" w:rsidRDefault="004537F4" w:rsidP="00E21AD3">
      <w:pPr>
        <w:spacing w:after="0" w:line="240" w:lineRule="auto"/>
        <w:ind w:left="0"/>
        <w:rPr>
          <w:rFonts w:eastAsia="Calibri"/>
          <w:b/>
          <w:szCs w:val="24"/>
        </w:rPr>
      </w:pPr>
    </w:p>
    <w:p w:rsidR="003037FD" w:rsidRDefault="003037FD" w:rsidP="00E21AD3">
      <w:pPr>
        <w:spacing w:after="0" w:line="240" w:lineRule="auto"/>
        <w:ind w:left="0"/>
        <w:rPr>
          <w:b/>
          <w:szCs w:val="24"/>
        </w:rPr>
      </w:pPr>
      <w:r w:rsidRPr="00ED12D6">
        <w:rPr>
          <w:rFonts w:eastAsia="Calibri"/>
          <w:b/>
          <w:szCs w:val="24"/>
        </w:rPr>
        <w:t>Artículo 3</w:t>
      </w:r>
      <w:r w:rsidR="00626495">
        <w:rPr>
          <w:rFonts w:eastAsia="Calibri"/>
          <w:b/>
          <w:szCs w:val="24"/>
        </w:rPr>
        <w:t>6</w:t>
      </w:r>
      <w:r w:rsidRPr="00ED12D6">
        <w:rPr>
          <w:rFonts w:eastAsia="Calibri"/>
          <w:b/>
          <w:szCs w:val="24"/>
        </w:rPr>
        <w:t xml:space="preserve">. </w:t>
      </w:r>
      <w:r w:rsidRPr="00ED12D6">
        <w:rPr>
          <w:b/>
          <w:szCs w:val="24"/>
        </w:rPr>
        <w:t>Dictamen</w:t>
      </w:r>
    </w:p>
    <w:p w:rsidR="004537F4" w:rsidRPr="00ED12D6" w:rsidRDefault="004537F4" w:rsidP="00E21AD3">
      <w:pPr>
        <w:spacing w:after="0" w:line="240" w:lineRule="auto"/>
        <w:ind w:left="0"/>
        <w:rPr>
          <w:rFonts w:eastAsia="Calibri"/>
          <w:szCs w:val="24"/>
        </w:rPr>
      </w:pPr>
    </w:p>
    <w:p w:rsidR="003037FD" w:rsidRDefault="003037FD" w:rsidP="00E21AD3">
      <w:pPr>
        <w:spacing w:after="0" w:line="240" w:lineRule="auto"/>
        <w:ind w:left="0"/>
        <w:rPr>
          <w:szCs w:val="24"/>
        </w:rPr>
      </w:pPr>
      <w:r w:rsidRPr="00ED12D6">
        <w:rPr>
          <w:szCs w:val="24"/>
        </w:rPr>
        <w:t>La secretaría emitirá un dictamen del anteproyecto de regulación y de su manifestación de impacto regulatorio en un plazo de treinta días naturales, contados a partir de su recepción o de la de sus ampliaciones o correcciones y siempre que hayan vencido los plazos establecidos en el artículo anterior para que los ciudadanos emitan sus opiniones.</w:t>
      </w:r>
    </w:p>
    <w:p w:rsidR="004537F4" w:rsidRPr="00ED12D6" w:rsidRDefault="004537F4" w:rsidP="00E21AD3">
      <w:pPr>
        <w:spacing w:after="0" w:line="240" w:lineRule="auto"/>
        <w:ind w:left="0"/>
        <w:rPr>
          <w:szCs w:val="24"/>
        </w:rPr>
      </w:pPr>
    </w:p>
    <w:p w:rsidR="003037FD" w:rsidRPr="00ED12D6" w:rsidRDefault="003037FD" w:rsidP="00E21AD3">
      <w:pPr>
        <w:spacing w:after="0" w:line="240" w:lineRule="auto"/>
        <w:ind w:left="0"/>
        <w:rPr>
          <w:szCs w:val="24"/>
        </w:rPr>
      </w:pPr>
      <w:r w:rsidRPr="00ED12D6">
        <w:rPr>
          <w:szCs w:val="24"/>
        </w:rPr>
        <w:t>El dictamen de la secretaría deberá contener sus observaciones sobre el anteproyecto de regulación y su manifestación de impacto regulatorio.</w:t>
      </w:r>
    </w:p>
    <w:p w:rsidR="00E4794E" w:rsidRDefault="00E4794E" w:rsidP="00E21AD3">
      <w:pPr>
        <w:spacing w:after="0" w:line="240" w:lineRule="auto"/>
        <w:ind w:left="0"/>
        <w:rPr>
          <w:szCs w:val="24"/>
        </w:rPr>
      </w:pPr>
    </w:p>
    <w:p w:rsidR="00E4794E" w:rsidRDefault="00E4794E" w:rsidP="00E21AD3">
      <w:pPr>
        <w:spacing w:after="0" w:line="240" w:lineRule="auto"/>
        <w:ind w:left="0"/>
        <w:rPr>
          <w:szCs w:val="24"/>
        </w:rPr>
      </w:pPr>
    </w:p>
    <w:p w:rsidR="00E4794E" w:rsidRDefault="00E4794E" w:rsidP="00E21AD3">
      <w:pPr>
        <w:spacing w:after="0" w:line="240" w:lineRule="auto"/>
        <w:ind w:left="0"/>
        <w:rPr>
          <w:szCs w:val="24"/>
        </w:rPr>
      </w:pPr>
    </w:p>
    <w:p w:rsidR="003037FD" w:rsidRDefault="003037FD" w:rsidP="00E21AD3">
      <w:pPr>
        <w:spacing w:after="0" w:line="240" w:lineRule="auto"/>
        <w:ind w:left="0"/>
        <w:rPr>
          <w:szCs w:val="24"/>
        </w:rPr>
      </w:pPr>
      <w:r w:rsidRPr="00ED12D6">
        <w:rPr>
          <w:szCs w:val="24"/>
        </w:rPr>
        <w:t>La secretaría remitirá a la dependencia o entidad correspondiente su dictamen y lo publicará en el sitio web a que se refiere el artículo 6.</w:t>
      </w:r>
    </w:p>
    <w:p w:rsidR="004537F4" w:rsidRPr="00ED12D6" w:rsidRDefault="004537F4" w:rsidP="00E21AD3">
      <w:pPr>
        <w:spacing w:after="0" w:line="240" w:lineRule="auto"/>
        <w:ind w:left="0"/>
        <w:rPr>
          <w:szCs w:val="24"/>
        </w:rPr>
      </w:pPr>
    </w:p>
    <w:p w:rsidR="003037FD" w:rsidRDefault="003037FD" w:rsidP="00E21AD3">
      <w:pPr>
        <w:spacing w:after="0" w:line="240" w:lineRule="auto"/>
        <w:ind w:left="0"/>
        <w:rPr>
          <w:rFonts w:eastAsia="Calibri"/>
          <w:b/>
          <w:szCs w:val="24"/>
        </w:rPr>
      </w:pPr>
      <w:r w:rsidRPr="00ED12D6">
        <w:rPr>
          <w:rFonts w:eastAsia="Calibri"/>
          <w:b/>
          <w:szCs w:val="24"/>
        </w:rPr>
        <w:t xml:space="preserve">Artículo </w:t>
      </w:r>
      <w:r w:rsidR="00626495">
        <w:rPr>
          <w:rFonts w:eastAsia="Calibri"/>
          <w:b/>
          <w:szCs w:val="24"/>
        </w:rPr>
        <w:t>37</w:t>
      </w:r>
      <w:r w:rsidRPr="00ED12D6">
        <w:rPr>
          <w:rFonts w:eastAsia="Calibri"/>
          <w:b/>
          <w:szCs w:val="24"/>
        </w:rPr>
        <w:t>. Revisión de la Consejería Jurídica</w:t>
      </w:r>
    </w:p>
    <w:p w:rsidR="004537F4" w:rsidRPr="00ED12D6" w:rsidRDefault="004537F4" w:rsidP="00E21AD3">
      <w:pPr>
        <w:spacing w:after="0" w:line="240" w:lineRule="auto"/>
        <w:ind w:left="0"/>
        <w:rPr>
          <w:rFonts w:eastAsia="Calibri"/>
          <w:b/>
          <w:szCs w:val="24"/>
        </w:rPr>
      </w:pPr>
    </w:p>
    <w:p w:rsidR="003037FD" w:rsidRPr="00ED12D6" w:rsidRDefault="003037FD" w:rsidP="00E21AD3">
      <w:pPr>
        <w:spacing w:after="0" w:line="240" w:lineRule="auto"/>
        <w:ind w:left="0"/>
        <w:rPr>
          <w:szCs w:val="24"/>
        </w:rPr>
      </w:pPr>
      <w:r w:rsidRPr="00ED12D6">
        <w:rPr>
          <w:rFonts w:eastAsia="Calibri"/>
          <w:szCs w:val="24"/>
        </w:rPr>
        <w:t>Las dependencias o entidades, cuando reciban el dictamen de la secretaría o la aprobación de la dispensa de presentar la manifestación de impacto regulatorio, lo remitirán a la Consejería Jurídica, junto con el anteproyecto y, en su caso, la manifestación de impacto regulatorio, para la revisión y validación del anteproyecto.</w:t>
      </w:r>
    </w:p>
    <w:p w:rsidR="004537F4" w:rsidRDefault="004537F4" w:rsidP="00E21AD3">
      <w:pPr>
        <w:spacing w:after="0" w:line="240" w:lineRule="auto"/>
        <w:ind w:left="0"/>
        <w:rPr>
          <w:b/>
          <w:szCs w:val="24"/>
        </w:rPr>
      </w:pPr>
    </w:p>
    <w:p w:rsidR="003037FD" w:rsidRDefault="00626495" w:rsidP="00E21AD3">
      <w:pPr>
        <w:spacing w:after="0" w:line="240" w:lineRule="auto"/>
        <w:ind w:left="0"/>
        <w:rPr>
          <w:b/>
          <w:szCs w:val="24"/>
        </w:rPr>
      </w:pPr>
      <w:r>
        <w:rPr>
          <w:b/>
          <w:szCs w:val="24"/>
        </w:rPr>
        <w:t>Artículo 38</w:t>
      </w:r>
      <w:r w:rsidR="003037FD" w:rsidRPr="00ED12D6">
        <w:rPr>
          <w:b/>
          <w:szCs w:val="24"/>
        </w:rPr>
        <w:t>.</w:t>
      </w:r>
      <w:r w:rsidR="003037FD" w:rsidRPr="00ED12D6">
        <w:rPr>
          <w:szCs w:val="24"/>
        </w:rPr>
        <w:t xml:space="preserve"> </w:t>
      </w:r>
      <w:r w:rsidR="003037FD" w:rsidRPr="00ED12D6">
        <w:rPr>
          <w:b/>
          <w:szCs w:val="24"/>
        </w:rPr>
        <w:t xml:space="preserve">Evaluación de impacto regulatorio </w:t>
      </w:r>
    </w:p>
    <w:p w:rsidR="004537F4" w:rsidRPr="00ED12D6" w:rsidRDefault="004537F4" w:rsidP="00E21AD3">
      <w:pPr>
        <w:spacing w:after="0" w:line="240" w:lineRule="auto"/>
        <w:ind w:left="0"/>
        <w:rPr>
          <w:b/>
          <w:szCs w:val="24"/>
        </w:rPr>
      </w:pPr>
    </w:p>
    <w:p w:rsidR="00663511" w:rsidRDefault="003037FD" w:rsidP="00E21AD3">
      <w:pPr>
        <w:spacing w:after="0" w:line="240" w:lineRule="auto"/>
        <w:ind w:left="0"/>
        <w:rPr>
          <w:szCs w:val="24"/>
        </w:rPr>
      </w:pPr>
      <w:r w:rsidRPr="00ED12D6">
        <w:rPr>
          <w:szCs w:val="24"/>
        </w:rPr>
        <w:t>Una vez transcurrido un año a partir de la entrada en vigor de la regulación, la secretaría podrá solicitar a las dependencias o entidades responsables de su aplicación, que p</w:t>
      </w:r>
      <w:r w:rsidR="00202EC2">
        <w:rPr>
          <w:szCs w:val="24"/>
        </w:rPr>
        <w:t xml:space="preserve">resenten, en un plazo de </w:t>
      </w:r>
      <w:r w:rsidR="00202EC2" w:rsidRPr="00196188">
        <w:rPr>
          <w:szCs w:val="24"/>
        </w:rPr>
        <w:t>sesenta</w:t>
      </w:r>
      <w:r w:rsidRPr="00ED12D6">
        <w:rPr>
          <w:szCs w:val="24"/>
        </w:rPr>
        <w:t xml:space="preserve"> días naturales, una evaluación de impacto regulatorio, la cual deberá contener las consideraciones sobre si la regulación cumple con el objetivo por el cual fue expedida y sobre si los beneficios aportados son superiores a los costos impuestos; la descripción de los problemas surgidos con la aplicación de la regulación, particularmente si esta ha inhibido el desarrollo o la competencia económica; y la demás información que solicite la secretaría </w:t>
      </w:r>
      <w:r w:rsidRPr="00196188">
        <w:rPr>
          <w:szCs w:val="24"/>
        </w:rPr>
        <w:t xml:space="preserve">en </w:t>
      </w:r>
      <w:r w:rsidR="00663511" w:rsidRPr="00196188">
        <w:rPr>
          <w:szCs w:val="24"/>
        </w:rPr>
        <w:t>los lineamientos que expida</w:t>
      </w:r>
      <w:r w:rsidR="00663511">
        <w:rPr>
          <w:szCs w:val="24"/>
        </w:rPr>
        <w:t xml:space="preserve"> para tal efecto.</w:t>
      </w:r>
    </w:p>
    <w:p w:rsidR="004537F4" w:rsidRDefault="004537F4" w:rsidP="00E21AD3">
      <w:pPr>
        <w:spacing w:after="0" w:line="240" w:lineRule="auto"/>
        <w:ind w:left="0"/>
        <w:rPr>
          <w:szCs w:val="24"/>
        </w:rPr>
      </w:pPr>
    </w:p>
    <w:p w:rsidR="003037FD" w:rsidRDefault="003037FD" w:rsidP="00E21AD3">
      <w:pPr>
        <w:spacing w:after="0" w:line="240" w:lineRule="auto"/>
        <w:ind w:left="0"/>
        <w:rPr>
          <w:szCs w:val="24"/>
        </w:rPr>
      </w:pPr>
      <w:r w:rsidRPr="00ED12D6">
        <w:rPr>
          <w:szCs w:val="24"/>
        </w:rPr>
        <w:t>En su dictamen, la secretaría deberá señalar sus observaciones y podrá recomendar la cancelación de la regulación o las modificaciones que estime pertinentes.</w:t>
      </w:r>
    </w:p>
    <w:p w:rsidR="004537F4" w:rsidRPr="00ED12D6" w:rsidRDefault="004537F4" w:rsidP="00E21AD3">
      <w:pPr>
        <w:spacing w:after="0" w:line="240" w:lineRule="auto"/>
        <w:ind w:left="0"/>
        <w:rPr>
          <w:szCs w:val="24"/>
        </w:rPr>
      </w:pPr>
    </w:p>
    <w:p w:rsidR="003037FD" w:rsidRDefault="003037FD" w:rsidP="00E21AD3">
      <w:pPr>
        <w:spacing w:after="0" w:line="240" w:lineRule="auto"/>
        <w:ind w:left="0"/>
        <w:rPr>
          <w:szCs w:val="24"/>
        </w:rPr>
      </w:pPr>
      <w:r w:rsidRPr="00ED12D6">
        <w:rPr>
          <w:szCs w:val="24"/>
        </w:rPr>
        <w:t>Serán aplicables para el procedimiento de evaluación de impacto regulatorio, las disposiciones establecidas en los artículos 32, 33, 36, 37, 38 y 39.</w:t>
      </w:r>
    </w:p>
    <w:p w:rsidR="007331FA" w:rsidRPr="00ED12D6" w:rsidRDefault="007331FA" w:rsidP="00E21AD3">
      <w:pPr>
        <w:spacing w:after="0" w:line="240" w:lineRule="auto"/>
        <w:ind w:left="0"/>
        <w:rPr>
          <w:szCs w:val="24"/>
        </w:rPr>
      </w:pPr>
    </w:p>
    <w:p w:rsidR="003037FD" w:rsidRDefault="003037FD" w:rsidP="00E21AD3">
      <w:pPr>
        <w:spacing w:after="0" w:line="240" w:lineRule="auto"/>
        <w:ind w:left="0"/>
        <w:rPr>
          <w:rFonts w:eastAsia="Calibri"/>
          <w:szCs w:val="24"/>
        </w:rPr>
      </w:pPr>
      <w:r w:rsidRPr="00ED12D6">
        <w:rPr>
          <w:rFonts w:eastAsia="Calibri"/>
          <w:b/>
          <w:szCs w:val="24"/>
        </w:rPr>
        <w:t xml:space="preserve">Artículo </w:t>
      </w:r>
      <w:r w:rsidR="00626495">
        <w:rPr>
          <w:rFonts w:eastAsia="Calibri"/>
          <w:b/>
          <w:szCs w:val="24"/>
        </w:rPr>
        <w:t>39</w:t>
      </w:r>
      <w:r w:rsidRPr="00ED12D6">
        <w:rPr>
          <w:rFonts w:eastAsia="Calibri"/>
          <w:b/>
          <w:szCs w:val="24"/>
        </w:rPr>
        <w:t>. Manifestación de impacto regulatorio de los ayuntamientos</w:t>
      </w:r>
      <w:r w:rsidRPr="00ED12D6">
        <w:rPr>
          <w:rFonts w:eastAsia="Calibri"/>
          <w:szCs w:val="24"/>
        </w:rPr>
        <w:t xml:space="preserve"> </w:t>
      </w:r>
    </w:p>
    <w:p w:rsidR="004537F4" w:rsidRPr="00ED12D6" w:rsidRDefault="004537F4" w:rsidP="00E21AD3">
      <w:pPr>
        <w:spacing w:after="0" w:line="240" w:lineRule="auto"/>
        <w:ind w:left="0"/>
        <w:rPr>
          <w:rFonts w:eastAsia="Calibri"/>
          <w:szCs w:val="24"/>
        </w:rPr>
      </w:pPr>
    </w:p>
    <w:p w:rsidR="003037FD" w:rsidRDefault="003037FD" w:rsidP="00E21AD3">
      <w:pPr>
        <w:spacing w:after="0" w:line="240" w:lineRule="auto"/>
        <w:ind w:left="0"/>
        <w:rPr>
          <w:rFonts w:eastAsia="Calibri"/>
          <w:szCs w:val="24"/>
        </w:rPr>
      </w:pPr>
      <w:r w:rsidRPr="00ED12D6">
        <w:rPr>
          <w:rFonts w:eastAsia="Calibri"/>
          <w:szCs w:val="24"/>
        </w:rPr>
        <w:t>Los ayuntamientos deberán sujetar sus anteproyectos de regulación a lo establecido en este capítulo, para lo cual, el reglamento respectivo determinará que unidad administrativa realizará las funciones que esta ley atribuye a la secretaría.</w:t>
      </w:r>
    </w:p>
    <w:p w:rsidR="004537F4" w:rsidRPr="00ED12D6" w:rsidRDefault="004537F4" w:rsidP="00E21AD3">
      <w:pPr>
        <w:spacing w:after="0" w:line="240" w:lineRule="auto"/>
        <w:ind w:left="0"/>
        <w:rPr>
          <w:rFonts w:eastAsia="Calibri"/>
          <w:strike/>
          <w:szCs w:val="24"/>
        </w:rPr>
      </w:pPr>
    </w:p>
    <w:p w:rsidR="003037FD" w:rsidRPr="00ED12D6" w:rsidRDefault="003037FD" w:rsidP="00E21AD3">
      <w:pPr>
        <w:tabs>
          <w:tab w:val="right" w:pos="8498"/>
        </w:tabs>
        <w:spacing w:after="0" w:line="240" w:lineRule="auto"/>
        <w:ind w:left="0"/>
        <w:rPr>
          <w:rFonts w:eastAsia="Calibri"/>
          <w:szCs w:val="24"/>
        </w:rPr>
      </w:pPr>
      <w:r w:rsidRPr="00ED12D6">
        <w:rPr>
          <w:rFonts w:eastAsia="Calibri"/>
          <w:szCs w:val="24"/>
        </w:rPr>
        <w:t>La secretaría podrá conocer de los anteproyectos de regulación que les sometan los ayuntamientos que previamente hayan suscrito un convenio en la materia.</w:t>
      </w:r>
    </w:p>
    <w:p w:rsidR="004537F4" w:rsidRDefault="004537F4" w:rsidP="00E21AD3">
      <w:pPr>
        <w:spacing w:after="0" w:line="240" w:lineRule="auto"/>
        <w:ind w:left="0"/>
        <w:jc w:val="center"/>
        <w:rPr>
          <w:rFonts w:eastAsia="Calibri"/>
          <w:b/>
          <w:szCs w:val="24"/>
        </w:rPr>
      </w:pPr>
    </w:p>
    <w:p w:rsidR="00E4794E" w:rsidRDefault="00E4794E" w:rsidP="00E21AD3">
      <w:pPr>
        <w:spacing w:after="0" w:line="240" w:lineRule="auto"/>
        <w:ind w:left="0"/>
        <w:jc w:val="center"/>
        <w:rPr>
          <w:rFonts w:eastAsia="Calibri"/>
          <w:b/>
          <w:szCs w:val="24"/>
        </w:rPr>
      </w:pPr>
    </w:p>
    <w:p w:rsidR="00E4794E" w:rsidRDefault="00E4794E" w:rsidP="00E21AD3">
      <w:pPr>
        <w:spacing w:after="0" w:line="240" w:lineRule="auto"/>
        <w:ind w:left="0"/>
        <w:jc w:val="center"/>
        <w:rPr>
          <w:rFonts w:eastAsia="Calibri"/>
          <w:b/>
          <w:szCs w:val="24"/>
        </w:rPr>
      </w:pPr>
    </w:p>
    <w:p w:rsidR="003037FD" w:rsidRDefault="003037FD" w:rsidP="00E21AD3">
      <w:pPr>
        <w:spacing w:after="0" w:line="240" w:lineRule="auto"/>
        <w:ind w:left="0"/>
        <w:jc w:val="center"/>
        <w:rPr>
          <w:rFonts w:eastAsia="Calibri"/>
          <w:b/>
          <w:szCs w:val="24"/>
        </w:rPr>
      </w:pPr>
      <w:r w:rsidRPr="00ED12D6">
        <w:rPr>
          <w:rFonts w:eastAsia="Calibri"/>
          <w:b/>
          <w:szCs w:val="24"/>
        </w:rPr>
        <w:t>Capítulo III</w:t>
      </w:r>
      <w:r w:rsidRPr="00ED12D6">
        <w:rPr>
          <w:rFonts w:eastAsia="Calibri"/>
          <w:b/>
          <w:szCs w:val="24"/>
        </w:rPr>
        <w:br/>
        <w:t>Padrón de Trámites y Servicios Estatales</w:t>
      </w:r>
    </w:p>
    <w:p w:rsidR="004537F4" w:rsidRPr="00ED12D6" w:rsidRDefault="004537F4" w:rsidP="00E21AD3">
      <w:pPr>
        <w:spacing w:after="0" w:line="240" w:lineRule="auto"/>
        <w:ind w:left="0"/>
        <w:jc w:val="center"/>
        <w:rPr>
          <w:bCs/>
          <w:szCs w:val="24"/>
          <w:lang w:val="es-ES"/>
        </w:rPr>
      </w:pPr>
    </w:p>
    <w:p w:rsidR="003037FD" w:rsidRDefault="003037FD" w:rsidP="00E21AD3">
      <w:pPr>
        <w:tabs>
          <w:tab w:val="right" w:pos="8498"/>
        </w:tabs>
        <w:spacing w:after="0" w:line="240" w:lineRule="auto"/>
        <w:ind w:left="0"/>
        <w:rPr>
          <w:b/>
          <w:bCs/>
          <w:szCs w:val="24"/>
          <w:lang w:val="es-ES"/>
        </w:rPr>
      </w:pPr>
      <w:r w:rsidRPr="00ED12D6">
        <w:rPr>
          <w:b/>
          <w:bCs/>
          <w:szCs w:val="24"/>
          <w:lang w:val="es-ES"/>
        </w:rPr>
        <w:t xml:space="preserve">Artículo </w:t>
      </w:r>
      <w:r w:rsidR="00626495">
        <w:rPr>
          <w:b/>
          <w:bCs/>
          <w:szCs w:val="24"/>
          <w:lang w:val="es-ES"/>
        </w:rPr>
        <w:t>40</w:t>
      </w:r>
      <w:r w:rsidRPr="00ED12D6">
        <w:rPr>
          <w:b/>
          <w:bCs/>
          <w:szCs w:val="24"/>
          <w:lang w:val="es-ES"/>
        </w:rPr>
        <w:t xml:space="preserve"> Padrón de Trámites y Servicios Estatales</w:t>
      </w:r>
    </w:p>
    <w:p w:rsidR="004537F4" w:rsidRPr="00ED12D6" w:rsidRDefault="004537F4" w:rsidP="00E21AD3">
      <w:pPr>
        <w:tabs>
          <w:tab w:val="right" w:pos="8498"/>
        </w:tabs>
        <w:spacing w:after="0" w:line="240" w:lineRule="auto"/>
        <w:ind w:left="0"/>
        <w:rPr>
          <w:b/>
          <w:bCs/>
          <w:szCs w:val="24"/>
          <w:lang w:val="es-ES"/>
        </w:rPr>
      </w:pPr>
    </w:p>
    <w:p w:rsidR="003037FD" w:rsidRDefault="003037FD" w:rsidP="00E21AD3">
      <w:pPr>
        <w:spacing w:after="0" w:line="240" w:lineRule="auto"/>
        <w:ind w:left="0"/>
        <w:rPr>
          <w:szCs w:val="24"/>
        </w:rPr>
      </w:pPr>
      <w:r w:rsidRPr="00ED12D6">
        <w:rPr>
          <w:szCs w:val="24"/>
        </w:rPr>
        <w:t>El Padrón de Trámites y Servicios Estatales tiene por objetivo dar a conocer a los particulares los trámites y servicios que proporcionan las dependencias y entidades de la Administración Pública estatal.</w:t>
      </w:r>
    </w:p>
    <w:p w:rsidR="004537F4" w:rsidRPr="00ED12D6" w:rsidRDefault="004537F4" w:rsidP="00E21AD3">
      <w:pPr>
        <w:spacing w:after="0" w:line="240" w:lineRule="auto"/>
        <w:ind w:left="0"/>
        <w:rPr>
          <w:rFonts w:eastAsia="Calibri"/>
          <w:b/>
          <w:szCs w:val="24"/>
        </w:rPr>
      </w:pPr>
    </w:p>
    <w:p w:rsidR="003037FD" w:rsidRDefault="003037FD" w:rsidP="00E21AD3">
      <w:pPr>
        <w:spacing w:after="0" w:line="240" w:lineRule="auto"/>
        <w:ind w:left="0"/>
        <w:rPr>
          <w:rFonts w:eastAsia="Calibri"/>
          <w:szCs w:val="24"/>
        </w:rPr>
      </w:pPr>
      <w:r w:rsidRPr="00ED12D6">
        <w:rPr>
          <w:rFonts w:eastAsia="Calibri"/>
          <w:b/>
          <w:szCs w:val="24"/>
        </w:rPr>
        <w:t>Artículo 4</w:t>
      </w:r>
      <w:r w:rsidR="00626495">
        <w:rPr>
          <w:rFonts w:eastAsia="Calibri"/>
          <w:b/>
          <w:szCs w:val="24"/>
        </w:rPr>
        <w:t>1</w:t>
      </w:r>
      <w:r w:rsidRPr="00ED12D6">
        <w:rPr>
          <w:rFonts w:eastAsia="Calibri"/>
          <w:b/>
          <w:szCs w:val="24"/>
        </w:rPr>
        <w:t>.</w:t>
      </w:r>
      <w:r w:rsidRPr="00ED12D6">
        <w:rPr>
          <w:rFonts w:eastAsia="Calibri"/>
          <w:szCs w:val="24"/>
        </w:rPr>
        <w:t xml:space="preserve"> </w:t>
      </w:r>
      <w:r w:rsidRPr="00ED12D6">
        <w:rPr>
          <w:rFonts w:eastAsia="Calibri"/>
          <w:b/>
          <w:szCs w:val="24"/>
        </w:rPr>
        <w:t>Administración del padrón</w:t>
      </w:r>
      <w:r w:rsidRPr="00ED12D6">
        <w:rPr>
          <w:rFonts w:eastAsia="Calibri"/>
          <w:szCs w:val="24"/>
        </w:rPr>
        <w:t xml:space="preserve"> </w:t>
      </w:r>
    </w:p>
    <w:p w:rsidR="004537F4" w:rsidRPr="00ED12D6" w:rsidRDefault="004537F4" w:rsidP="00E21AD3">
      <w:pPr>
        <w:spacing w:after="0" w:line="240" w:lineRule="auto"/>
        <w:ind w:left="0"/>
        <w:rPr>
          <w:rFonts w:eastAsia="Calibri"/>
          <w:szCs w:val="24"/>
        </w:rPr>
      </w:pPr>
    </w:p>
    <w:p w:rsidR="003037FD" w:rsidRDefault="003037FD" w:rsidP="00E21AD3">
      <w:pPr>
        <w:spacing w:after="0" w:line="240" w:lineRule="auto"/>
        <w:ind w:left="0"/>
        <w:rPr>
          <w:rFonts w:eastAsia="Calibri"/>
          <w:szCs w:val="24"/>
        </w:rPr>
      </w:pPr>
      <w:r w:rsidRPr="00ED12D6">
        <w:rPr>
          <w:rFonts w:eastAsia="Calibri"/>
          <w:szCs w:val="24"/>
        </w:rPr>
        <w:t>La secretaría será la encargada de integrar, organizar, administrar y vigilar el funcionamiento del padrón.</w:t>
      </w:r>
    </w:p>
    <w:p w:rsidR="004537F4" w:rsidRPr="00ED12D6" w:rsidRDefault="004537F4" w:rsidP="00E21AD3">
      <w:pPr>
        <w:spacing w:after="0" w:line="240" w:lineRule="auto"/>
        <w:ind w:left="0"/>
        <w:rPr>
          <w:rFonts w:eastAsia="Calibri"/>
          <w:szCs w:val="24"/>
        </w:rPr>
      </w:pPr>
    </w:p>
    <w:p w:rsidR="003037FD" w:rsidRDefault="003037FD" w:rsidP="00E21AD3">
      <w:pPr>
        <w:spacing w:after="0" w:line="240" w:lineRule="auto"/>
        <w:ind w:left="0"/>
        <w:rPr>
          <w:rFonts w:eastAsia="Calibri"/>
          <w:b/>
          <w:szCs w:val="24"/>
          <w:lang w:val="es-NI"/>
        </w:rPr>
      </w:pPr>
      <w:r w:rsidRPr="00ED12D6">
        <w:rPr>
          <w:rFonts w:eastAsia="Calibri"/>
          <w:b/>
          <w:szCs w:val="24"/>
          <w:lang w:val="es-NI"/>
        </w:rPr>
        <w:t>Artículo 4</w:t>
      </w:r>
      <w:r w:rsidR="00626495">
        <w:rPr>
          <w:rFonts w:eastAsia="Calibri"/>
          <w:b/>
          <w:szCs w:val="24"/>
          <w:lang w:val="es-NI"/>
        </w:rPr>
        <w:t>2</w:t>
      </w:r>
      <w:r w:rsidRPr="00ED12D6">
        <w:rPr>
          <w:rFonts w:eastAsia="Calibri"/>
          <w:b/>
          <w:szCs w:val="24"/>
          <w:lang w:val="es-NI"/>
        </w:rPr>
        <w:t>. Inscripción de trámites y servicios</w:t>
      </w:r>
    </w:p>
    <w:p w:rsidR="004537F4" w:rsidRPr="00ED12D6" w:rsidRDefault="004537F4" w:rsidP="00E21AD3">
      <w:pPr>
        <w:spacing w:after="0" w:line="240" w:lineRule="auto"/>
        <w:ind w:left="0"/>
        <w:rPr>
          <w:rFonts w:eastAsia="Calibri"/>
          <w:b/>
          <w:szCs w:val="24"/>
          <w:lang w:val="es-NI"/>
        </w:rPr>
      </w:pPr>
    </w:p>
    <w:p w:rsidR="003037FD" w:rsidRDefault="003037FD" w:rsidP="00E21AD3">
      <w:pPr>
        <w:spacing w:after="0" w:line="240" w:lineRule="auto"/>
        <w:ind w:left="0"/>
        <w:rPr>
          <w:rFonts w:eastAsia="Calibri"/>
          <w:szCs w:val="24"/>
          <w:lang w:val="es-NI"/>
        </w:rPr>
      </w:pPr>
      <w:r w:rsidRPr="00ED12D6">
        <w:rPr>
          <w:rFonts w:eastAsia="Calibri"/>
          <w:szCs w:val="24"/>
          <w:lang w:val="es-NI"/>
        </w:rPr>
        <w:t>Las dependencias y entidades de la Administración Pública estatal tendrán la obligación de inscribir al padrón todos los trámites o servicios que ofrezcan y presten a los ciudadanos.</w:t>
      </w:r>
    </w:p>
    <w:p w:rsidR="001824B9" w:rsidRPr="00ED12D6" w:rsidRDefault="001824B9" w:rsidP="00E21AD3">
      <w:pPr>
        <w:spacing w:after="0" w:line="240" w:lineRule="auto"/>
        <w:ind w:left="0"/>
        <w:rPr>
          <w:rFonts w:eastAsia="Calibri"/>
          <w:szCs w:val="24"/>
          <w:lang w:val="es-NI"/>
        </w:rPr>
      </w:pPr>
    </w:p>
    <w:p w:rsidR="003037FD" w:rsidRDefault="003037FD" w:rsidP="00E21AD3">
      <w:pPr>
        <w:spacing w:after="0" w:line="240" w:lineRule="auto"/>
        <w:ind w:left="0"/>
        <w:rPr>
          <w:rFonts w:eastAsia="Calibri"/>
          <w:szCs w:val="24"/>
          <w:lang w:val="es-NI"/>
        </w:rPr>
      </w:pPr>
      <w:r w:rsidRPr="00ED12D6">
        <w:rPr>
          <w:rFonts w:eastAsia="Calibri"/>
          <w:szCs w:val="24"/>
          <w:lang w:val="es-NI"/>
        </w:rPr>
        <w:t xml:space="preserve">Para realizar la inscripción, las dependencias y entidades deberán proporcionar a la secretaría la información relativa a sus trámites y servicios de acuerdo con lo establecido en el artículo </w:t>
      </w:r>
      <w:r w:rsidR="00D27868" w:rsidRPr="00196188">
        <w:rPr>
          <w:rFonts w:eastAsia="Calibri"/>
          <w:szCs w:val="24"/>
          <w:lang w:val="es-NI"/>
        </w:rPr>
        <w:t>47</w:t>
      </w:r>
      <w:r w:rsidRPr="00ED12D6">
        <w:rPr>
          <w:rFonts w:eastAsia="Calibri"/>
          <w:szCs w:val="24"/>
          <w:lang w:val="es-NI"/>
        </w:rPr>
        <w:t xml:space="preserve">. </w:t>
      </w:r>
    </w:p>
    <w:p w:rsidR="001824B9" w:rsidRPr="00ED12D6" w:rsidRDefault="001824B9" w:rsidP="00E21AD3">
      <w:pPr>
        <w:spacing w:after="0" w:line="240" w:lineRule="auto"/>
        <w:ind w:left="0"/>
        <w:rPr>
          <w:rFonts w:eastAsia="Calibri"/>
          <w:szCs w:val="24"/>
          <w:lang w:val="es-NI"/>
        </w:rPr>
      </w:pPr>
    </w:p>
    <w:p w:rsidR="003037FD" w:rsidRDefault="003037FD" w:rsidP="00E21AD3">
      <w:pPr>
        <w:spacing w:after="0" w:line="240" w:lineRule="auto"/>
        <w:ind w:left="0"/>
        <w:rPr>
          <w:rFonts w:eastAsia="Calibri"/>
          <w:szCs w:val="24"/>
          <w:lang w:val="es-NI"/>
        </w:rPr>
      </w:pPr>
      <w:r w:rsidRPr="00ED12D6">
        <w:rPr>
          <w:rFonts w:eastAsia="Calibri"/>
          <w:szCs w:val="24"/>
          <w:lang w:val="es-NI"/>
        </w:rPr>
        <w:t>Cuando los trámites o servicios deriven de una regulación, las dependencias y entidades deberán solicitar su inscripción o modificación en el padrón en un plazo de treinta días, contados a partir de la entrada en vigor de la norma jurídica.</w:t>
      </w:r>
    </w:p>
    <w:p w:rsidR="001824B9" w:rsidRPr="00ED12D6" w:rsidRDefault="001824B9" w:rsidP="00E21AD3">
      <w:pPr>
        <w:spacing w:after="0" w:line="240" w:lineRule="auto"/>
        <w:ind w:left="0"/>
        <w:rPr>
          <w:rFonts w:eastAsia="Calibri"/>
          <w:szCs w:val="24"/>
          <w:lang w:val="es-NI"/>
        </w:rPr>
      </w:pPr>
    </w:p>
    <w:p w:rsidR="003037FD" w:rsidRDefault="003037FD" w:rsidP="00E21AD3">
      <w:pPr>
        <w:spacing w:after="0" w:line="240" w:lineRule="auto"/>
        <w:ind w:left="0"/>
        <w:rPr>
          <w:rFonts w:eastAsia="Calibri"/>
          <w:szCs w:val="24"/>
        </w:rPr>
      </w:pPr>
      <w:r w:rsidRPr="00ED12D6">
        <w:rPr>
          <w:rFonts w:eastAsia="Calibri"/>
          <w:b/>
          <w:szCs w:val="24"/>
        </w:rPr>
        <w:t>Artículo 4</w:t>
      </w:r>
      <w:r w:rsidR="00626495">
        <w:rPr>
          <w:rFonts w:eastAsia="Calibri"/>
          <w:b/>
          <w:szCs w:val="24"/>
        </w:rPr>
        <w:t>3</w:t>
      </w:r>
      <w:r w:rsidRPr="00ED12D6">
        <w:rPr>
          <w:rFonts w:eastAsia="Calibri"/>
          <w:b/>
          <w:szCs w:val="24"/>
        </w:rPr>
        <w:t>. Actualización del registro</w:t>
      </w:r>
      <w:r w:rsidRPr="00ED12D6">
        <w:rPr>
          <w:rFonts w:eastAsia="Calibri"/>
          <w:szCs w:val="24"/>
        </w:rPr>
        <w:t xml:space="preserve"> </w:t>
      </w:r>
    </w:p>
    <w:p w:rsidR="001824B9" w:rsidRPr="00ED12D6" w:rsidRDefault="001824B9" w:rsidP="00E21AD3">
      <w:pPr>
        <w:spacing w:after="0" w:line="240" w:lineRule="auto"/>
        <w:ind w:left="0"/>
        <w:rPr>
          <w:rFonts w:eastAsia="Calibri"/>
          <w:szCs w:val="24"/>
        </w:rPr>
      </w:pPr>
    </w:p>
    <w:p w:rsidR="003037FD" w:rsidRDefault="003037FD" w:rsidP="00E21AD3">
      <w:pPr>
        <w:spacing w:after="0" w:line="240" w:lineRule="auto"/>
        <w:ind w:left="0"/>
        <w:rPr>
          <w:rFonts w:eastAsia="Calibri"/>
          <w:szCs w:val="24"/>
        </w:rPr>
      </w:pPr>
      <w:r w:rsidRPr="00ED12D6">
        <w:rPr>
          <w:rFonts w:eastAsia="Calibri"/>
          <w:szCs w:val="24"/>
          <w:lang w:val="es-NI"/>
        </w:rPr>
        <w:t xml:space="preserve">La secretaría </w:t>
      </w:r>
      <w:r w:rsidRPr="00ED12D6">
        <w:rPr>
          <w:rFonts w:eastAsia="Calibri"/>
          <w:szCs w:val="24"/>
        </w:rPr>
        <w:t>registrará los nuevos trámites y servicios, así como las modificaciones a los existentes, en un plazo de cinco días hábiles, contados a partir de la fecha en que reciba la solicitud de la dependencia o entidad respectiva. Si la solicitud no está completa o es insatisfactoria, lo hará del conocimiento de la dependencia o entidad para que haga las correcciones correspondientes.</w:t>
      </w:r>
    </w:p>
    <w:p w:rsidR="001824B9" w:rsidRPr="00ED12D6" w:rsidRDefault="001824B9" w:rsidP="00E21AD3">
      <w:pPr>
        <w:spacing w:after="0" w:line="240" w:lineRule="auto"/>
        <w:ind w:left="0"/>
        <w:rPr>
          <w:rFonts w:eastAsia="Calibri"/>
          <w:szCs w:val="24"/>
        </w:rPr>
      </w:pPr>
    </w:p>
    <w:p w:rsidR="003037FD" w:rsidRDefault="003037FD" w:rsidP="00E21AD3">
      <w:pPr>
        <w:spacing w:after="0" w:line="240" w:lineRule="auto"/>
        <w:ind w:left="0"/>
        <w:rPr>
          <w:rFonts w:eastAsia="Calibri"/>
          <w:szCs w:val="24"/>
          <w:lang w:val="es-NI"/>
        </w:rPr>
      </w:pPr>
      <w:r w:rsidRPr="00ED12D6">
        <w:rPr>
          <w:rFonts w:eastAsia="Calibri"/>
          <w:szCs w:val="24"/>
          <w:lang w:val="es-NI"/>
        </w:rPr>
        <w:t>La legalidad y el contenido de la información que se inscribe en el padrón es responsabilidad de las dependencias o entidades que la emitan.</w:t>
      </w:r>
    </w:p>
    <w:p w:rsidR="001824B9" w:rsidRDefault="001824B9" w:rsidP="00E21AD3">
      <w:pPr>
        <w:spacing w:after="0" w:line="240" w:lineRule="auto"/>
        <w:ind w:left="0"/>
        <w:rPr>
          <w:rFonts w:eastAsia="Calibri"/>
          <w:szCs w:val="24"/>
          <w:lang w:val="es-NI"/>
        </w:rPr>
      </w:pPr>
    </w:p>
    <w:p w:rsidR="007E6F66" w:rsidRDefault="007E6F66" w:rsidP="00E21AD3">
      <w:pPr>
        <w:spacing w:after="0" w:line="240" w:lineRule="auto"/>
        <w:ind w:left="0"/>
        <w:rPr>
          <w:rFonts w:eastAsia="Calibri"/>
          <w:szCs w:val="24"/>
          <w:lang w:val="es-NI"/>
        </w:rPr>
      </w:pPr>
      <w:r w:rsidRPr="00196188">
        <w:rPr>
          <w:rFonts w:eastAsia="Calibri"/>
          <w:szCs w:val="24"/>
          <w:lang w:val="es-NI"/>
        </w:rPr>
        <w:t xml:space="preserve">La secretaría deberá conservar las versiones anteriores de los trámites y servicios modificados, así como de aquellos </w:t>
      </w:r>
      <w:r w:rsidR="00626495" w:rsidRPr="00196188">
        <w:rPr>
          <w:rFonts w:eastAsia="Calibri"/>
          <w:szCs w:val="24"/>
          <w:lang w:val="es-NI"/>
        </w:rPr>
        <w:t>el</w:t>
      </w:r>
      <w:r w:rsidR="00261CF1">
        <w:rPr>
          <w:rFonts w:eastAsia="Calibri"/>
          <w:szCs w:val="24"/>
          <w:lang w:val="es-NI"/>
        </w:rPr>
        <w:t>iminados, por un periodo de cinco</w:t>
      </w:r>
      <w:r w:rsidR="00626495" w:rsidRPr="00196188">
        <w:rPr>
          <w:rFonts w:eastAsia="Calibri"/>
          <w:szCs w:val="24"/>
          <w:lang w:val="es-NI"/>
        </w:rPr>
        <w:t xml:space="preserve"> años.</w:t>
      </w:r>
    </w:p>
    <w:p w:rsidR="001824B9" w:rsidRPr="00ED12D6" w:rsidRDefault="001824B9" w:rsidP="00E21AD3">
      <w:pPr>
        <w:spacing w:after="0" w:line="240" w:lineRule="auto"/>
        <w:ind w:left="0"/>
        <w:rPr>
          <w:rFonts w:eastAsia="Calibri"/>
          <w:szCs w:val="24"/>
        </w:rPr>
      </w:pPr>
    </w:p>
    <w:p w:rsidR="003037FD" w:rsidRDefault="003037FD" w:rsidP="00E21AD3">
      <w:pPr>
        <w:spacing w:after="0" w:line="240" w:lineRule="auto"/>
        <w:ind w:left="0"/>
        <w:rPr>
          <w:rFonts w:eastAsia="Calibri"/>
          <w:b/>
          <w:szCs w:val="24"/>
          <w:lang w:val="es-NI"/>
        </w:rPr>
      </w:pPr>
      <w:r w:rsidRPr="00ED12D6">
        <w:rPr>
          <w:rFonts w:eastAsia="Calibri"/>
          <w:b/>
          <w:szCs w:val="24"/>
          <w:lang w:val="es-NI"/>
        </w:rPr>
        <w:t>Artículo 4</w:t>
      </w:r>
      <w:r w:rsidR="00626495">
        <w:rPr>
          <w:rFonts w:eastAsia="Calibri"/>
          <w:b/>
          <w:szCs w:val="24"/>
          <w:lang w:val="es-NI"/>
        </w:rPr>
        <w:t>4</w:t>
      </w:r>
      <w:r w:rsidRPr="00ED12D6">
        <w:rPr>
          <w:rFonts w:eastAsia="Calibri"/>
          <w:b/>
          <w:szCs w:val="24"/>
          <w:lang w:val="es-NI"/>
        </w:rPr>
        <w:t>. Efectos del padrón</w:t>
      </w:r>
    </w:p>
    <w:p w:rsidR="001824B9" w:rsidRPr="00ED12D6" w:rsidRDefault="001824B9" w:rsidP="00E21AD3">
      <w:pPr>
        <w:spacing w:after="0" w:line="240" w:lineRule="auto"/>
        <w:ind w:left="0"/>
        <w:rPr>
          <w:rFonts w:eastAsia="Calibri"/>
          <w:szCs w:val="24"/>
          <w:lang w:val="es-NI"/>
        </w:rPr>
      </w:pPr>
    </w:p>
    <w:p w:rsidR="003037FD" w:rsidRDefault="003037FD" w:rsidP="00E21AD3">
      <w:pPr>
        <w:spacing w:after="0" w:line="240" w:lineRule="auto"/>
        <w:ind w:left="0"/>
        <w:rPr>
          <w:rFonts w:eastAsia="Calibri"/>
          <w:szCs w:val="24"/>
          <w:lang w:val="es-NI"/>
        </w:rPr>
      </w:pPr>
      <w:r w:rsidRPr="00ED12D6">
        <w:rPr>
          <w:rFonts w:eastAsia="Calibri"/>
          <w:szCs w:val="24"/>
          <w:lang w:val="es-NI"/>
        </w:rPr>
        <w:t>Los servidores públicos de las dependencias y entidades de la Administración Pública estatal no podrán aplicar trámites adicionales a los inscritos en el padrón ni aplicarlos de forma distinta. Se entenderá que se está aplicando el trámite o servicio de forma distinta cuando varíen los procedimientos, se apliquen otros plazos o se exijan requisitos, documentación o información adicional a la prevista en el padrón.</w:t>
      </w:r>
    </w:p>
    <w:p w:rsidR="001824B9" w:rsidRPr="00ED12D6" w:rsidRDefault="001824B9" w:rsidP="00E21AD3">
      <w:pPr>
        <w:spacing w:after="0" w:line="240" w:lineRule="auto"/>
        <w:ind w:left="0"/>
        <w:rPr>
          <w:rFonts w:eastAsia="Calibri"/>
          <w:szCs w:val="24"/>
          <w:lang w:val="es-NI"/>
        </w:rPr>
      </w:pPr>
    </w:p>
    <w:p w:rsidR="003037FD" w:rsidRDefault="003037FD" w:rsidP="00E21AD3">
      <w:pPr>
        <w:spacing w:after="0" w:line="240" w:lineRule="auto"/>
        <w:ind w:left="0"/>
        <w:rPr>
          <w:rFonts w:eastAsia="Calibri"/>
          <w:szCs w:val="24"/>
          <w:lang w:val="es-NI"/>
        </w:rPr>
      </w:pPr>
      <w:r w:rsidRPr="00ED12D6">
        <w:rPr>
          <w:rFonts w:eastAsia="Calibri"/>
          <w:szCs w:val="24"/>
          <w:lang w:val="es-NI"/>
        </w:rPr>
        <w:t>Únicamente se podrán aplicar trámites diferentes a los registrados o aplicarse de forma diferente cuando así lo prevea una regulación y hasta que no venzan los plazos establecidos en los artículos 45 y 46 para concretar su inscripción o modificación en el padrón.</w:t>
      </w:r>
    </w:p>
    <w:p w:rsidR="001824B9" w:rsidRPr="00ED12D6" w:rsidRDefault="001824B9" w:rsidP="00E21AD3">
      <w:pPr>
        <w:spacing w:after="0" w:line="240" w:lineRule="auto"/>
        <w:ind w:left="0"/>
        <w:rPr>
          <w:rFonts w:eastAsia="Calibri"/>
          <w:szCs w:val="24"/>
          <w:lang w:val="es-NI"/>
        </w:rPr>
      </w:pPr>
    </w:p>
    <w:p w:rsidR="003037FD" w:rsidRDefault="003037FD" w:rsidP="00E21AD3">
      <w:pPr>
        <w:spacing w:after="0" w:line="240" w:lineRule="auto"/>
        <w:ind w:left="0"/>
        <w:rPr>
          <w:b/>
          <w:szCs w:val="24"/>
          <w:lang w:val="es-NI"/>
        </w:rPr>
      </w:pPr>
      <w:r w:rsidRPr="00ED12D6">
        <w:rPr>
          <w:b/>
          <w:szCs w:val="24"/>
          <w:lang w:val="es-NI"/>
        </w:rPr>
        <w:t>Artículo 4</w:t>
      </w:r>
      <w:r w:rsidR="00626495">
        <w:rPr>
          <w:b/>
          <w:szCs w:val="24"/>
          <w:lang w:val="es-NI"/>
        </w:rPr>
        <w:t>5</w:t>
      </w:r>
      <w:r w:rsidRPr="00ED12D6">
        <w:rPr>
          <w:b/>
          <w:szCs w:val="24"/>
          <w:lang w:val="es-NI"/>
        </w:rPr>
        <w:t>.</w:t>
      </w:r>
      <w:r w:rsidRPr="00ED12D6">
        <w:rPr>
          <w:szCs w:val="24"/>
          <w:lang w:val="es-NI"/>
        </w:rPr>
        <w:t xml:space="preserve"> </w:t>
      </w:r>
      <w:r w:rsidRPr="00ED12D6">
        <w:rPr>
          <w:b/>
          <w:szCs w:val="24"/>
          <w:lang w:val="es-NI"/>
        </w:rPr>
        <w:t>Verificación para la inscripción</w:t>
      </w:r>
    </w:p>
    <w:p w:rsidR="001824B9" w:rsidRPr="00ED12D6" w:rsidRDefault="001824B9" w:rsidP="00E21AD3">
      <w:pPr>
        <w:spacing w:after="0" w:line="240" w:lineRule="auto"/>
        <w:ind w:left="0"/>
        <w:rPr>
          <w:b/>
          <w:szCs w:val="24"/>
          <w:lang w:val="es-NI"/>
        </w:rPr>
      </w:pPr>
    </w:p>
    <w:p w:rsidR="003037FD" w:rsidRDefault="003037FD" w:rsidP="00E21AD3">
      <w:pPr>
        <w:spacing w:after="0" w:line="240" w:lineRule="auto"/>
        <w:ind w:left="0"/>
        <w:rPr>
          <w:szCs w:val="24"/>
          <w:lang w:val="es-NI"/>
        </w:rPr>
      </w:pPr>
      <w:r w:rsidRPr="00ED12D6">
        <w:rPr>
          <w:szCs w:val="24"/>
          <w:lang w:val="es-NI"/>
        </w:rPr>
        <w:t>Cuando las dependencias y entidades de la Administración Pública estatal pretendan registrar un trámite en el padrón, deberán verificar que este no se encuentre contenido en otro trámite existente ni que genere redundancias, retrasos o costos innecesarios.</w:t>
      </w:r>
    </w:p>
    <w:p w:rsidR="001824B9" w:rsidRDefault="001824B9" w:rsidP="00E21AD3">
      <w:pPr>
        <w:spacing w:after="0" w:line="240" w:lineRule="auto"/>
        <w:ind w:left="0"/>
        <w:rPr>
          <w:rFonts w:eastAsia="Calibri"/>
          <w:szCs w:val="24"/>
          <w:lang w:val="es-NI"/>
        </w:rPr>
      </w:pPr>
    </w:p>
    <w:p w:rsidR="003037FD" w:rsidRDefault="003037FD" w:rsidP="00E21AD3">
      <w:pPr>
        <w:spacing w:after="0" w:line="240" w:lineRule="auto"/>
        <w:ind w:left="0"/>
        <w:rPr>
          <w:rFonts w:eastAsia="Calibri"/>
          <w:szCs w:val="24"/>
          <w:lang w:val="es-NI"/>
        </w:rPr>
      </w:pPr>
      <w:r w:rsidRPr="00ED12D6">
        <w:rPr>
          <w:rFonts w:eastAsia="Calibri"/>
          <w:b/>
          <w:szCs w:val="24"/>
          <w:lang w:val="es-NI"/>
        </w:rPr>
        <w:t>Artículo 4</w:t>
      </w:r>
      <w:r w:rsidR="00626495">
        <w:rPr>
          <w:rFonts w:eastAsia="Calibri"/>
          <w:b/>
          <w:szCs w:val="24"/>
          <w:lang w:val="es-NI"/>
        </w:rPr>
        <w:t>6</w:t>
      </w:r>
      <w:r w:rsidRPr="00ED12D6">
        <w:rPr>
          <w:rFonts w:eastAsia="Calibri"/>
          <w:b/>
          <w:szCs w:val="24"/>
          <w:lang w:val="es-NI"/>
        </w:rPr>
        <w:t>. Publicidad del padrón</w:t>
      </w:r>
      <w:r w:rsidRPr="00ED12D6">
        <w:rPr>
          <w:rFonts w:eastAsia="Calibri"/>
          <w:szCs w:val="24"/>
          <w:lang w:val="es-NI"/>
        </w:rPr>
        <w:t xml:space="preserve"> </w:t>
      </w:r>
    </w:p>
    <w:p w:rsidR="001824B9" w:rsidRPr="00ED12D6" w:rsidRDefault="001824B9" w:rsidP="00E21AD3">
      <w:pPr>
        <w:spacing w:after="0" w:line="240" w:lineRule="auto"/>
        <w:ind w:left="0"/>
        <w:rPr>
          <w:rFonts w:eastAsia="Calibri"/>
          <w:szCs w:val="24"/>
          <w:lang w:val="es-NI"/>
        </w:rPr>
      </w:pPr>
    </w:p>
    <w:p w:rsidR="003037FD" w:rsidRDefault="003037FD" w:rsidP="00E21AD3">
      <w:pPr>
        <w:spacing w:after="0" w:line="240" w:lineRule="auto"/>
        <w:ind w:left="0"/>
        <w:rPr>
          <w:rFonts w:eastAsia="Calibri"/>
          <w:szCs w:val="24"/>
          <w:lang w:val="es-NI"/>
        </w:rPr>
      </w:pPr>
      <w:r w:rsidRPr="00ED12D6">
        <w:rPr>
          <w:rFonts w:eastAsia="Calibri"/>
          <w:szCs w:val="24"/>
          <w:lang w:val="es-NI"/>
        </w:rPr>
        <w:t>El padrón estará disponible, para su consulta, en el sitio web a que se refiere el artículo 6. No obstante, la secretaría podrá optar, además, por otros medios de difusión para lograr que el padrón cumpla con su objetivo.</w:t>
      </w:r>
    </w:p>
    <w:p w:rsidR="001824B9" w:rsidRPr="00ED12D6" w:rsidRDefault="001824B9" w:rsidP="00E21AD3">
      <w:pPr>
        <w:spacing w:after="0" w:line="240" w:lineRule="auto"/>
        <w:ind w:left="0"/>
        <w:rPr>
          <w:rFonts w:eastAsia="Calibri"/>
          <w:szCs w:val="24"/>
          <w:lang w:val="es-NI"/>
        </w:rPr>
      </w:pPr>
    </w:p>
    <w:p w:rsidR="003037FD" w:rsidRDefault="003037FD" w:rsidP="00E21AD3">
      <w:pPr>
        <w:autoSpaceDN w:val="0"/>
        <w:adjustRightInd w:val="0"/>
        <w:spacing w:after="0" w:line="240" w:lineRule="auto"/>
        <w:ind w:left="0"/>
        <w:rPr>
          <w:rFonts w:eastAsia="Calibri"/>
          <w:b/>
          <w:szCs w:val="24"/>
        </w:rPr>
      </w:pPr>
      <w:r w:rsidRPr="00ED12D6">
        <w:rPr>
          <w:rFonts w:eastAsia="Calibri"/>
          <w:b/>
          <w:szCs w:val="24"/>
        </w:rPr>
        <w:t xml:space="preserve">Artículo </w:t>
      </w:r>
      <w:r w:rsidR="00626495">
        <w:rPr>
          <w:rFonts w:eastAsia="Calibri"/>
          <w:b/>
          <w:szCs w:val="24"/>
        </w:rPr>
        <w:t>47</w:t>
      </w:r>
      <w:r w:rsidRPr="00ED12D6">
        <w:rPr>
          <w:rFonts w:eastAsia="Calibri"/>
          <w:b/>
          <w:szCs w:val="24"/>
        </w:rPr>
        <w:t>. Información que deberá contener el padrón</w:t>
      </w:r>
    </w:p>
    <w:p w:rsidR="001824B9" w:rsidRPr="00ED12D6" w:rsidRDefault="001824B9" w:rsidP="00E21AD3">
      <w:pPr>
        <w:autoSpaceDN w:val="0"/>
        <w:adjustRightInd w:val="0"/>
        <w:spacing w:after="0" w:line="240" w:lineRule="auto"/>
        <w:ind w:left="0"/>
        <w:rPr>
          <w:rFonts w:eastAsia="Calibri"/>
          <w:szCs w:val="24"/>
        </w:rPr>
      </w:pPr>
    </w:p>
    <w:p w:rsidR="003037FD" w:rsidRDefault="003037FD" w:rsidP="00E21AD3">
      <w:pPr>
        <w:autoSpaceDN w:val="0"/>
        <w:adjustRightInd w:val="0"/>
        <w:spacing w:after="0" w:line="240" w:lineRule="auto"/>
        <w:ind w:left="0"/>
        <w:rPr>
          <w:rFonts w:eastAsia="Calibri"/>
          <w:szCs w:val="24"/>
        </w:rPr>
      </w:pPr>
      <w:r w:rsidRPr="00ED12D6">
        <w:rPr>
          <w:rFonts w:eastAsia="Calibri"/>
          <w:szCs w:val="24"/>
        </w:rPr>
        <w:t>El padrón deberá contener, por cada trámite o servicio, la siguiente información:</w:t>
      </w:r>
    </w:p>
    <w:p w:rsidR="001824B9" w:rsidRPr="00ED12D6" w:rsidRDefault="001824B9" w:rsidP="00E21AD3">
      <w:pPr>
        <w:autoSpaceDN w:val="0"/>
        <w:adjustRightInd w:val="0"/>
        <w:spacing w:after="0" w:line="240" w:lineRule="auto"/>
        <w:ind w:left="0"/>
        <w:rPr>
          <w:rFonts w:eastAsia="Calibri"/>
          <w:szCs w:val="24"/>
        </w:rPr>
      </w:pPr>
    </w:p>
    <w:p w:rsidR="003037FD" w:rsidRDefault="003037FD" w:rsidP="00E21AD3">
      <w:pPr>
        <w:spacing w:after="0" w:line="240" w:lineRule="auto"/>
        <w:ind w:left="0" w:firstLine="708"/>
        <w:rPr>
          <w:bCs/>
          <w:szCs w:val="24"/>
          <w:lang w:val="es-ES"/>
        </w:rPr>
      </w:pPr>
      <w:r w:rsidRPr="00ED12D6">
        <w:rPr>
          <w:bCs/>
          <w:szCs w:val="24"/>
          <w:lang w:val="es-ES"/>
        </w:rPr>
        <w:t>I. El nombre del trámite o servicio.</w:t>
      </w:r>
    </w:p>
    <w:p w:rsidR="001824B9" w:rsidRPr="00ED12D6" w:rsidRDefault="001824B9" w:rsidP="00E21AD3">
      <w:pPr>
        <w:spacing w:after="0" w:line="240" w:lineRule="auto"/>
        <w:ind w:left="0" w:firstLine="708"/>
        <w:rPr>
          <w:bCs/>
          <w:szCs w:val="24"/>
          <w:lang w:val="es-ES"/>
        </w:rPr>
      </w:pPr>
    </w:p>
    <w:p w:rsidR="003037FD" w:rsidRDefault="003037FD" w:rsidP="00E21AD3">
      <w:pPr>
        <w:spacing w:after="0" w:line="240" w:lineRule="auto"/>
        <w:ind w:left="0" w:firstLine="708"/>
        <w:rPr>
          <w:bCs/>
          <w:szCs w:val="24"/>
          <w:lang w:val="es-ES"/>
        </w:rPr>
      </w:pPr>
      <w:r w:rsidRPr="00ED12D6">
        <w:rPr>
          <w:bCs/>
          <w:szCs w:val="24"/>
          <w:lang w:val="es-ES"/>
        </w:rPr>
        <w:t>II. La fundamentación del trámite o servicio.</w:t>
      </w:r>
    </w:p>
    <w:p w:rsidR="001824B9" w:rsidRPr="00ED12D6" w:rsidRDefault="001824B9" w:rsidP="00E21AD3">
      <w:pPr>
        <w:spacing w:after="0" w:line="240" w:lineRule="auto"/>
        <w:ind w:left="0" w:firstLine="708"/>
        <w:rPr>
          <w:bCs/>
          <w:szCs w:val="24"/>
          <w:lang w:val="es-ES"/>
        </w:rPr>
      </w:pPr>
    </w:p>
    <w:p w:rsidR="003037FD" w:rsidRDefault="003037FD" w:rsidP="00E21AD3">
      <w:pPr>
        <w:spacing w:after="0" w:line="240" w:lineRule="auto"/>
        <w:ind w:left="0" w:firstLine="708"/>
        <w:rPr>
          <w:bCs/>
          <w:szCs w:val="24"/>
          <w:lang w:val="es-ES"/>
        </w:rPr>
      </w:pPr>
      <w:r w:rsidRPr="00ED12D6">
        <w:rPr>
          <w:bCs/>
          <w:szCs w:val="24"/>
          <w:lang w:val="es-ES"/>
        </w:rPr>
        <w:t>III. Los casos en que debe o puede realizarse el trámite o solicitarse el servicio.</w:t>
      </w:r>
    </w:p>
    <w:p w:rsidR="001824B9" w:rsidRPr="00ED12D6" w:rsidRDefault="001824B9" w:rsidP="00E21AD3">
      <w:pPr>
        <w:spacing w:after="0" w:line="240" w:lineRule="auto"/>
        <w:ind w:left="0" w:firstLine="708"/>
        <w:rPr>
          <w:bCs/>
          <w:szCs w:val="24"/>
          <w:lang w:val="es-ES"/>
        </w:rPr>
      </w:pPr>
    </w:p>
    <w:p w:rsidR="003037FD" w:rsidRDefault="003037FD" w:rsidP="00E21AD3">
      <w:pPr>
        <w:spacing w:after="0" w:line="240" w:lineRule="auto"/>
        <w:ind w:left="0" w:firstLine="708"/>
        <w:rPr>
          <w:bCs/>
          <w:szCs w:val="24"/>
          <w:lang w:val="es-ES"/>
        </w:rPr>
      </w:pPr>
      <w:r w:rsidRPr="00ED12D6">
        <w:rPr>
          <w:bCs/>
          <w:szCs w:val="24"/>
          <w:lang w:val="es-ES"/>
        </w:rPr>
        <w:t>IV. La forma de presentación de la solicitud para un trámite o servicio y, en su caso, el formato correspondiente.</w:t>
      </w:r>
    </w:p>
    <w:p w:rsidR="001824B9" w:rsidRPr="00ED12D6" w:rsidRDefault="001824B9" w:rsidP="00E21AD3">
      <w:pPr>
        <w:spacing w:after="0" w:line="240" w:lineRule="auto"/>
        <w:ind w:left="0" w:firstLine="708"/>
        <w:rPr>
          <w:bCs/>
          <w:szCs w:val="24"/>
          <w:lang w:val="es-ES"/>
        </w:rPr>
      </w:pPr>
    </w:p>
    <w:p w:rsidR="003037FD" w:rsidRDefault="003037FD" w:rsidP="00E21AD3">
      <w:pPr>
        <w:spacing w:after="0" w:line="240" w:lineRule="auto"/>
        <w:ind w:left="0" w:firstLine="708"/>
        <w:rPr>
          <w:bCs/>
          <w:szCs w:val="24"/>
          <w:lang w:val="es-ES"/>
        </w:rPr>
      </w:pPr>
      <w:r w:rsidRPr="00ED12D6">
        <w:rPr>
          <w:bCs/>
          <w:szCs w:val="24"/>
          <w:lang w:val="es-ES"/>
        </w:rPr>
        <w:t>V. Los datos y documentos específicos que debe contener o que se deben adjuntar a la solicitud del trámite o servicio, y la indicación de si se pueden presentar por medio del registro.</w:t>
      </w:r>
    </w:p>
    <w:p w:rsidR="001824B9" w:rsidRPr="00ED12D6" w:rsidRDefault="001824B9" w:rsidP="00E21AD3">
      <w:pPr>
        <w:spacing w:after="0" w:line="240" w:lineRule="auto"/>
        <w:ind w:left="0" w:firstLine="708"/>
        <w:rPr>
          <w:bCs/>
          <w:szCs w:val="24"/>
          <w:lang w:val="es-ES"/>
        </w:rPr>
      </w:pPr>
    </w:p>
    <w:p w:rsidR="003037FD" w:rsidRDefault="003037FD" w:rsidP="00E21AD3">
      <w:pPr>
        <w:spacing w:after="0" w:line="240" w:lineRule="auto"/>
        <w:ind w:left="0" w:firstLine="708"/>
        <w:rPr>
          <w:bCs/>
          <w:szCs w:val="24"/>
          <w:lang w:val="es-ES"/>
        </w:rPr>
      </w:pPr>
      <w:r w:rsidRPr="00ED12D6">
        <w:rPr>
          <w:bCs/>
          <w:szCs w:val="24"/>
          <w:lang w:val="es-ES"/>
        </w:rPr>
        <w:t>VI. El plazo máximo con que la dependencia o entidad de la Administración Pública del estado contará para cumplir con la solicitud de que se trate y el relativo a la afirmativa o negativa ficta, según sea el caso.</w:t>
      </w:r>
    </w:p>
    <w:p w:rsidR="001824B9" w:rsidRPr="00ED12D6" w:rsidRDefault="001824B9" w:rsidP="00E21AD3">
      <w:pPr>
        <w:spacing w:after="0" w:line="240" w:lineRule="auto"/>
        <w:ind w:left="0" w:firstLine="708"/>
        <w:rPr>
          <w:bCs/>
          <w:szCs w:val="24"/>
          <w:lang w:val="es-ES"/>
        </w:rPr>
      </w:pPr>
    </w:p>
    <w:p w:rsidR="003037FD" w:rsidRDefault="003037FD" w:rsidP="00E21AD3">
      <w:pPr>
        <w:spacing w:after="0" w:line="240" w:lineRule="auto"/>
        <w:ind w:left="0" w:firstLine="708"/>
        <w:rPr>
          <w:bCs/>
          <w:szCs w:val="24"/>
          <w:lang w:val="es-ES"/>
        </w:rPr>
      </w:pPr>
      <w:r w:rsidRPr="00ED12D6">
        <w:rPr>
          <w:bCs/>
          <w:szCs w:val="24"/>
          <w:lang w:val="es-ES"/>
        </w:rPr>
        <w:t>VII. El monto de los derechos o aprovechamientos aplicables o la forma de determinarlo, en su caso.</w:t>
      </w:r>
    </w:p>
    <w:p w:rsidR="001824B9" w:rsidRPr="00ED12D6" w:rsidRDefault="001824B9" w:rsidP="00E21AD3">
      <w:pPr>
        <w:spacing w:after="0" w:line="240" w:lineRule="auto"/>
        <w:ind w:left="0" w:firstLine="708"/>
        <w:rPr>
          <w:bCs/>
          <w:szCs w:val="24"/>
          <w:lang w:val="es-ES"/>
        </w:rPr>
      </w:pPr>
    </w:p>
    <w:p w:rsidR="003037FD" w:rsidRDefault="003037FD" w:rsidP="00E21AD3">
      <w:pPr>
        <w:spacing w:after="0" w:line="240" w:lineRule="auto"/>
        <w:ind w:left="0" w:firstLine="708"/>
        <w:rPr>
          <w:bCs/>
          <w:szCs w:val="24"/>
          <w:lang w:val="es-ES"/>
        </w:rPr>
      </w:pPr>
      <w:r w:rsidRPr="00ED12D6">
        <w:rPr>
          <w:bCs/>
          <w:szCs w:val="24"/>
          <w:lang w:val="es-ES"/>
        </w:rPr>
        <w:t xml:space="preserve">VIII. La indicación de si se trata de un trámite que se puede realizar en los módulos de ventanilla única y, en su caso, si pueden realizarse en línea en términos del </w:t>
      </w:r>
      <w:r w:rsidRPr="00196188">
        <w:rPr>
          <w:bCs/>
          <w:szCs w:val="24"/>
          <w:lang w:val="es-ES"/>
        </w:rPr>
        <w:t>artículo 5</w:t>
      </w:r>
      <w:r w:rsidR="00D27868" w:rsidRPr="00196188">
        <w:rPr>
          <w:bCs/>
          <w:szCs w:val="24"/>
          <w:lang w:val="es-ES"/>
        </w:rPr>
        <w:t>0</w:t>
      </w:r>
      <w:r w:rsidRPr="00196188">
        <w:rPr>
          <w:bCs/>
          <w:szCs w:val="24"/>
          <w:lang w:val="es-ES"/>
        </w:rPr>
        <w:t>.</w:t>
      </w:r>
      <w:r w:rsidRPr="00ED12D6">
        <w:rPr>
          <w:bCs/>
          <w:szCs w:val="24"/>
          <w:lang w:val="es-ES"/>
        </w:rPr>
        <w:t xml:space="preserve"> </w:t>
      </w:r>
    </w:p>
    <w:p w:rsidR="001824B9" w:rsidRPr="00ED12D6" w:rsidRDefault="001824B9" w:rsidP="00E21AD3">
      <w:pPr>
        <w:spacing w:after="0" w:line="240" w:lineRule="auto"/>
        <w:ind w:left="0" w:firstLine="708"/>
        <w:rPr>
          <w:bCs/>
          <w:szCs w:val="24"/>
          <w:lang w:val="es-ES"/>
        </w:rPr>
      </w:pPr>
    </w:p>
    <w:p w:rsidR="003037FD" w:rsidRDefault="003037FD" w:rsidP="00E21AD3">
      <w:pPr>
        <w:spacing w:after="0" w:line="240" w:lineRule="auto"/>
        <w:ind w:left="0" w:firstLine="708"/>
        <w:rPr>
          <w:bCs/>
          <w:szCs w:val="24"/>
          <w:lang w:val="es-ES"/>
        </w:rPr>
      </w:pPr>
      <w:r w:rsidRPr="00ED12D6">
        <w:rPr>
          <w:bCs/>
          <w:szCs w:val="24"/>
          <w:lang w:val="es-ES"/>
        </w:rPr>
        <w:t>IX. Las unidades administrativas o servidores públicos ante los cuales se podrá presentar la solicitud de trámite o servicio.</w:t>
      </w:r>
    </w:p>
    <w:p w:rsidR="001824B9" w:rsidRPr="00ED12D6" w:rsidRDefault="001824B9" w:rsidP="00E21AD3">
      <w:pPr>
        <w:spacing w:after="0" w:line="240" w:lineRule="auto"/>
        <w:ind w:left="0" w:firstLine="708"/>
        <w:rPr>
          <w:bCs/>
          <w:szCs w:val="24"/>
          <w:lang w:val="es-ES"/>
        </w:rPr>
      </w:pPr>
    </w:p>
    <w:p w:rsidR="003037FD" w:rsidRDefault="003037FD" w:rsidP="00E21AD3">
      <w:pPr>
        <w:spacing w:after="0" w:line="240" w:lineRule="auto"/>
        <w:ind w:left="0" w:firstLine="708"/>
        <w:rPr>
          <w:bCs/>
          <w:szCs w:val="24"/>
          <w:lang w:val="es-ES"/>
        </w:rPr>
      </w:pPr>
      <w:r w:rsidRPr="00ED12D6">
        <w:rPr>
          <w:bCs/>
          <w:szCs w:val="24"/>
          <w:lang w:val="es-ES"/>
        </w:rPr>
        <w:t>X. El horario de atención al público.</w:t>
      </w:r>
    </w:p>
    <w:p w:rsidR="001824B9" w:rsidRPr="00ED12D6" w:rsidRDefault="001824B9" w:rsidP="00E21AD3">
      <w:pPr>
        <w:spacing w:after="0" w:line="240" w:lineRule="auto"/>
        <w:ind w:left="0" w:firstLine="708"/>
        <w:rPr>
          <w:bCs/>
          <w:szCs w:val="24"/>
          <w:lang w:val="es-ES"/>
        </w:rPr>
      </w:pPr>
    </w:p>
    <w:p w:rsidR="003037FD" w:rsidRDefault="003037FD" w:rsidP="00E21AD3">
      <w:pPr>
        <w:spacing w:after="0" w:line="240" w:lineRule="auto"/>
        <w:ind w:left="0" w:firstLine="708"/>
        <w:rPr>
          <w:bCs/>
          <w:szCs w:val="24"/>
          <w:lang w:val="es-ES"/>
        </w:rPr>
      </w:pPr>
      <w:r w:rsidRPr="00ED12D6">
        <w:rPr>
          <w:bCs/>
          <w:szCs w:val="24"/>
          <w:lang w:val="es-ES"/>
        </w:rPr>
        <w:t>XI. El número de teléfono o de fax, la dirección, el correo electrónico y los demás datos de los medios, a través de los cuales se permita el envío de consultas, documentos o quejas.</w:t>
      </w:r>
    </w:p>
    <w:p w:rsidR="001824B9" w:rsidRPr="00ED12D6" w:rsidRDefault="001824B9" w:rsidP="00E21AD3">
      <w:pPr>
        <w:spacing w:after="0" w:line="240" w:lineRule="auto"/>
        <w:ind w:left="0" w:firstLine="708"/>
        <w:rPr>
          <w:bCs/>
          <w:szCs w:val="24"/>
          <w:lang w:val="es-ES"/>
        </w:rPr>
      </w:pPr>
    </w:p>
    <w:p w:rsidR="003037FD" w:rsidRDefault="003037FD" w:rsidP="00E21AD3">
      <w:pPr>
        <w:spacing w:after="0" w:line="240" w:lineRule="auto"/>
        <w:ind w:left="0" w:firstLine="708"/>
        <w:rPr>
          <w:bCs/>
          <w:szCs w:val="24"/>
          <w:lang w:val="es-ES"/>
        </w:rPr>
      </w:pPr>
      <w:r w:rsidRPr="00ED12D6">
        <w:rPr>
          <w:bCs/>
          <w:szCs w:val="24"/>
          <w:lang w:val="es-ES"/>
        </w:rPr>
        <w:t>XII. La vigencia de los permisos, licencias, autorizaciones, registros y demás resoluciones que se emitan.</w:t>
      </w:r>
    </w:p>
    <w:p w:rsidR="001824B9" w:rsidRPr="00ED12D6" w:rsidRDefault="001824B9" w:rsidP="00E21AD3">
      <w:pPr>
        <w:spacing w:after="0" w:line="240" w:lineRule="auto"/>
        <w:ind w:left="0" w:firstLine="708"/>
        <w:rPr>
          <w:bCs/>
          <w:szCs w:val="24"/>
          <w:lang w:val="es-ES"/>
        </w:rPr>
      </w:pPr>
    </w:p>
    <w:p w:rsidR="003037FD" w:rsidRDefault="003037FD" w:rsidP="00E21AD3">
      <w:pPr>
        <w:spacing w:after="0" w:line="240" w:lineRule="auto"/>
        <w:ind w:left="0" w:firstLine="708"/>
        <w:rPr>
          <w:bCs/>
          <w:szCs w:val="24"/>
          <w:lang w:val="es-ES"/>
        </w:rPr>
      </w:pPr>
      <w:r w:rsidRPr="00ED12D6">
        <w:rPr>
          <w:bCs/>
          <w:szCs w:val="24"/>
          <w:lang w:val="es-ES"/>
        </w:rPr>
        <w:t>XIII. La demás que determine la secretaría o que la dependencia o entidad respectiva considere que pueda ser de utilidad para los interesados.</w:t>
      </w:r>
    </w:p>
    <w:p w:rsidR="001824B9" w:rsidRPr="00ED12D6" w:rsidRDefault="001824B9" w:rsidP="00E21AD3">
      <w:pPr>
        <w:spacing w:after="0" w:line="240" w:lineRule="auto"/>
        <w:ind w:left="0" w:firstLine="708"/>
        <w:rPr>
          <w:rFonts w:eastAsia="Calibri"/>
          <w:szCs w:val="24"/>
        </w:rPr>
      </w:pPr>
    </w:p>
    <w:p w:rsidR="003037FD" w:rsidRDefault="003037FD" w:rsidP="00E21AD3">
      <w:pPr>
        <w:spacing w:after="0" w:line="240" w:lineRule="auto"/>
        <w:ind w:left="0"/>
        <w:rPr>
          <w:rFonts w:eastAsia="Calibri"/>
          <w:b/>
          <w:szCs w:val="24"/>
          <w:lang w:val="es-NI"/>
        </w:rPr>
      </w:pPr>
      <w:r w:rsidRPr="00ED12D6">
        <w:rPr>
          <w:rFonts w:eastAsia="Calibri"/>
          <w:b/>
          <w:szCs w:val="24"/>
          <w:lang w:val="es-NI"/>
        </w:rPr>
        <w:t xml:space="preserve">Artículo </w:t>
      </w:r>
      <w:r w:rsidR="00626495">
        <w:rPr>
          <w:rFonts w:eastAsia="Calibri"/>
          <w:b/>
          <w:szCs w:val="24"/>
          <w:lang w:val="es-NI"/>
        </w:rPr>
        <w:t>48</w:t>
      </w:r>
      <w:r w:rsidRPr="00ED12D6">
        <w:rPr>
          <w:rFonts w:eastAsia="Calibri"/>
          <w:b/>
          <w:szCs w:val="24"/>
          <w:lang w:val="es-NI"/>
        </w:rPr>
        <w:t>. Disposiciones específicas para las dependencias y entidades</w:t>
      </w:r>
    </w:p>
    <w:p w:rsidR="001824B9" w:rsidRPr="00ED12D6" w:rsidRDefault="001824B9" w:rsidP="00E21AD3">
      <w:pPr>
        <w:spacing w:after="0" w:line="240" w:lineRule="auto"/>
        <w:ind w:left="0"/>
        <w:rPr>
          <w:rFonts w:eastAsia="Calibri"/>
          <w:b/>
          <w:szCs w:val="24"/>
          <w:lang w:val="es-NI"/>
        </w:rPr>
      </w:pPr>
    </w:p>
    <w:p w:rsidR="003037FD" w:rsidRDefault="003037FD" w:rsidP="00E21AD3">
      <w:pPr>
        <w:spacing w:after="0" w:line="240" w:lineRule="auto"/>
        <w:ind w:left="0"/>
        <w:rPr>
          <w:rFonts w:eastAsia="Calibri"/>
          <w:szCs w:val="24"/>
          <w:lang w:val="es-NI"/>
        </w:rPr>
      </w:pPr>
      <w:r w:rsidRPr="00ED12D6">
        <w:rPr>
          <w:rFonts w:eastAsia="Calibri"/>
          <w:szCs w:val="24"/>
          <w:lang w:val="es-NI"/>
        </w:rPr>
        <w:t>Las dependencias y entidades de la Administración Pública estatal ante las que se lleven a cabo trámites y servicios deberán:</w:t>
      </w:r>
    </w:p>
    <w:p w:rsidR="001824B9" w:rsidRPr="00ED12D6" w:rsidRDefault="001824B9" w:rsidP="00E21AD3">
      <w:pPr>
        <w:spacing w:after="0" w:line="240" w:lineRule="auto"/>
        <w:ind w:left="0"/>
        <w:rPr>
          <w:szCs w:val="24"/>
        </w:rPr>
      </w:pPr>
    </w:p>
    <w:p w:rsidR="003037FD" w:rsidRPr="00ED12D6" w:rsidRDefault="003037FD" w:rsidP="00E21AD3">
      <w:pPr>
        <w:spacing w:after="0" w:line="240" w:lineRule="auto"/>
        <w:ind w:left="0" w:firstLine="708"/>
        <w:rPr>
          <w:bCs/>
          <w:szCs w:val="24"/>
          <w:lang w:val="es-ES"/>
        </w:rPr>
      </w:pPr>
      <w:r w:rsidRPr="00ED12D6">
        <w:rPr>
          <w:bCs/>
          <w:szCs w:val="24"/>
          <w:lang w:val="es-ES"/>
        </w:rPr>
        <w:t>I. Fijar en sus áreas de atención al público, en lugar visible, la información relativa a los trámites o servicios que correspondan.</w:t>
      </w:r>
    </w:p>
    <w:p w:rsidR="003037FD" w:rsidRDefault="003037FD" w:rsidP="00E21AD3">
      <w:pPr>
        <w:spacing w:after="0" w:line="240" w:lineRule="auto"/>
        <w:ind w:left="0" w:firstLine="708"/>
        <w:rPr>
          <w:bCs/>
          <w:szCs w:val="24"/>
          <w:lang w:val="es-ES"/>
        </w:rPr>
      </w:pPr>
      <w:r w:rsidRPr="00ED12D6">
        <w:rPr>
          <w:bCs/>
          <w:szCs w:val="24"/>
          <w:lang w:val="es-ES"/>
        </w:rPr>
        <w:t>II. Establecer, en su caso, un enlace al padrón en su sitio web y, específicamente, a los trámites o servicios que se llevan ante la unidad administrativa correspondiente.</w:t>
      </w:r>
    </w:p>
    <w:p w:rsidR="001824B9" w:rsidRPr="00ED12D6" w:rsidRDefault="001824B9" w:rsidP="00E21AD3">
      <w:pPr>
        <w:spacing w:after="0" w:line="240" w:lineRule="auto"/>
        <w:ind w:left="0" w:firstLine="708"/>
        <w:rPr>
          <w:bCs/>
          <w:szCs w:val="24"/>
          <w:lang w:val="es-ES"/>
        </w:rPr>
      </w:pPr>
    </w:p>
    <w:p w:rsidR="003037FD" w:rsidRDefault="003037FD" w:rsidP="00E21AD3">
      <w:pPr>
        <w:spacing w:after="0" w:line="240" w:lineRule="auto"/>
        <w:ind w:left="0" w:firstLine="708"/>
        <w:rPr>
          <w:bCs/>
          <w:szCs w:val="24"/>
          <w:lang w:val="es-ES"/>
        </w:rPr>
      </w:pPr>
      <w:r w:rsidRPr="00ED12D6">
        <w:rPr>
          <w:bCs/>
          <w:szCs w:val="24"/>
          <w:lang w:val="es-ES"/>
        </w:rPr>
        <w:t>III. Incluir la dirección electrónica del padrón en la papelería que impriman relativa a trámites y servicios.</w:t>
      </w:r>
    </w:p>
    <w:p w:rsidR="001824B9" w:rsidRPr="00ED12D6" w:rsidRDefault="001824B9" w:rsidP="00E21AD3">
      <w:pPr>
        <w:spacing w:after="0" w:line="240" w:lineRule="auto"/>
        <w:ind w:left="0" w:firstLine="708"/>
        <w:rPr>
          <w:bCs/>
          <w:szCs w:val="24"/>
          <w:lang w:val="es-ES"/>
        </w:rPr>
      </w:pPr>
    </w:p>
    <w:p w:rsidR="003037FD" w:rsidRDefault="003037FD" w:rsidP="00E21AD3">
      <w:pPr>
        <w:spacing w:after="0" w:line="240" w:lineRule="auto"/>
        <w:ind w:left="0" w:firstLine="708"/>
        <w:rPr>
          <w:bCs/>
          <w:szCs w:val="24"/>
          <w:lang w:val="es-ES"/>
        </w:rPr>
      </w:pPr>
      <w:r w:rsidRPr="00ED12D6">
        <w:rPr>
          <w:bCs/>
          <w:szCs w:val="24"/>
          <w:lang w:val="es-ES"/>
        </w:rPr>
        <w:t>IV. Evaluar periódicamente la satisfacción de los usuarios por medio de la metodología y en los plazos que determine la secretaría.</w:t>
      </w:r>
    </w:p>
    <w:p w:rsidR="001824B9" w:rsidRPr="00ED12D6" w:rsidRDefault="001824B9" w:rsidP="00E21AD3">
      <w:pPr>
        <w:spacing w:after="0" w:line="240" w:lineRule="auto"/>
        <w:ind w:left="0" w:firstLine="708"/>
        <w:rPr>
          <w:bCs/>
          <w:szCs w:val="24"/>
          <w:lang w:val="es-ES"/>
        </w:rPr>
      </w:pPr>
    </w:p>
    <w:p w:rsidR="003037FD" w:rsidRDefault="003037FD" w:rsidP="00E21AD3">
      <w:pPr>
        <w:spacing w:after="0" w:line="240" w:lineRule="auto"/>
        <w:ind w:left="0" w:firstLine="708"/>
        <w:rPr>
          <w:bCs/>
          <w:szCs w:val="24"/>
          <w:lang w:val="es-ES"/>
        </w:rPr>
      </w:pPr>
      <w:r w:rsidRPr="00ED12D6">
        <w:rPr>
          <w:bCs/>
          <w:szCs w:val="24"/>
          <w:lang w:val="es-ES"/>
        </w:rPr>
        <w:t>V. Solicitar a la secretaría la eliminación de los trámites o servicios cuando se agregue otro a un mismo procedimiento.</w:t>
      </w:r>
    </w:p>
    <w:p w:rsidR="001824B9" w:rsidRPr="00ED12D6" w:rsidRDefault="001824B9" w:rsidP="00E21AD3">
      <w:pPr>
        <w:spacing w:after="0" w:line="240" w:lineRule="auto"/>
        <w:ind w:left="0" w:firstLine="708"/>
        <w:rPr>
          <w:bCs/>
          <w:szCs w:val="24"/>
          <w:lang w:val="es-ES"/>
        </w:rPr>
      </w:pPr>
    </w:p>
    <w:p w:rsidR="003037FD" w:rsidRDefault="003037FD" w:rsidP="00E21AD3">
      <w:pPr>
        <w:spacing w:after="0" w:line="240" w:lineRule="auto"/>
        <w:ind w:left="0"/>
        <w:rPr>
          <w:rFonts w:eastAsia="Calibri"/>
          <w:b/>
          <w:szCs w:val="24"/>
          <w:lang w:val="es-NI"/>
        </w:rPr>
      </w:pPr>
      <w:r w:rsidRPr="00ED12D6">
        <w:rPr>
          <w:rFonts w:eastAsia="Calibri"/>
          <w:b/>
          <w:szCs w:val="24"/>
          <w:lang w:val="es-NI"/>
        </w:rPr>
        <w:t xml:space="preserve">Artículo </w:t>
      </w:r>
      <w:r w:rsidR="00626495">
        <w:rPr>
          <w:rFonts w:eastAsia="Calibri"/>
          <w:b/>
          <w:szCs w:val="24"/>
          <w:lang w:val="es-NI"/>
        </w:rPr>
        <w:t>49</w:t>
      </w:r>
      <w:r w:rsidRPr="00ED12D6">
        <w:rPr>
          <w:rFonts w:eastAsia="Calibri"/>
          <w:b/>
          <w:szCs w:val="24"/>
          <w:lang w:val="es-NI"/>
        </w:rPr>
        <w:t>. Mejora de los servicios y trámites</w:t>
      </w:r>
    </w:p>
    <w:p w:rsidR="001824B9" w:rsidRPr="00ED12D6" w:rsidRDefault="001824B9" w:rsidP="00E21AD3">
      <w:pPr>
        <w:spacing w:after="0" w:line="240" w:lineRule="auto"/>
        <w:ind w:left="0"/>
        <w:rPr>
          <w:rFonts w:eastAsia="Calibri"/>
          <w:szCs w:val="24"/>
          <w:lang w:val="es-NI"/>
        </w:rPr>
      </w:pPr>
    </w:p>
    <w:p w:rsidR="003037FD" w:rsidRDefault="003037FD" w:rsidP="00E21AD3">
      <w:pPr>
        <w:spacing w:after="0" w:line="240" w:lineRule="auto"/>
        <w:ind w:left="0"/>
        <w:rPr>
          <w:rFonts w:eastAsia="Calibri"/>
          <w:szCs w:val="24"/>
          <w:lang w:val="es-NI"/>
        </w:rPr>
      </w:pPr>
      <w:r w:rsidRPr="00ED12D6">
        <w:rPr>
          <w:rFonts w:eastAsia="Calibri"/>
          <w:szCs w:val="24"/>
          <w:lang w:val="es-NI"/>
        </w:rPr>
        <w:t>Las dependencias y entidades de la Administración Pública estatal evaluarán anualmente sus trámites y servicios con objeto de determinar su vigencia, de optimizarlos a través de nuevas tecnologías aplicables, o bien, para sujetarlos a un sistema de calidad o a un proceso de mejora regulatoria.</w:t>
      </w:r>
    </w:p>
    <w:p w:rsidR="001824B9" w:rsidRPr="00ED12D6" w:rsidRDefault="001824B9" w:rsidP="00E21AD3">
      <w:pPr>
        <w:spacing w:after="0" w:line="240" w:lineRule="auto"/>
        <w:ind w:left="0"/>
        <w:rPr>
          <w:rFonts w:eastAsia="Calibri"/>
          <w:b/>
          <w:szCs w:val="24"/>
          <w:lang w:val="es-NI"/>
        </w:rPr>
      </w:pPr>
    </w:p>
    <w:p w:rsidR="00576B06" w:rsidRDefault="00576B06" w:rsidP="00E21AD3">
      <w:pPr>
        <w:spacing w:after="0" w:line="240" w:lineRule="auto"/>
        <w:ind w:left="0"/>
        <w:rPr>
          <w:rFonts w:eastAsia="Calibri"/>
          <w:b/>
          <w:szCs w:val="24"/>
          <w:lang w:val="es-NI"/>
        </w:rPr>
      </w:pPr>
    </w:p>
    <w:p w:rsidR="003037FD" w:rsidRPr="00ED12D6" w:rsidRDefault="003037FD" w:rsidP="00E21AD3">
      <w:pPr>
        <w:spacing w:after="0" w:line="240" w:lineRule="auto"/>
        <w:ind w:left="0"/>
        <w:rPr>
          <w:rFonts w:eastAsia="Calibri"/>
          <w:b/>
          <w:szCs w:val="24"/>
        </w:rPr>
      </w:pPr>
      <w:r w:rsidRPr="00ED12D6">
        <w:rPr>
          <w:rFonts w:eastAsia="Calibri"/>
          <w:b/>
          <w:szCs w:val="24"/>
          <w:lang w:val="es-NI"/>
        </w:rPr>
        <w:t>Artículo 5</w:t>
      </w:r>
      <w:r w:rsidR="00626495">
        <w:rPr>
          <w:rFonts w:eastAsia="Calibri"/>
          <w:b/>
          <w:szCs w:val="24"/>
          <w:lang w:val="es-NI"/>
        </w:rPr>
        <w:t>0</w:t>
      </w:r>
      <w:r w:rsidRPr="00ED12D6">
        <w:rPr>
          <w:rFonts w:eastAsia="Calibri"/>
          <w:b/>
          <w:szCs w:val="24"/>
          <w:lang w:val="es-NI"/>
        </w:rPr>
        <w:t xml:space="preserve">. </w:t>
      </w:r>
      <w:r w:rsidRPr="00ED12D6">
        <w:rPr>
          <w:rFonts w:eastAsia="Calibri"/>
          <w:b/>
          <w:szCs w:val="24"/>
        </w:rPr>
        <w:t>Módulos de ventanilla única</w:t>
      </w:r>
    </w:p>
    <w:p w:rsidR="001824B9" w:rsidRDefault="001824B9" w:rsidP="00E21AD3">
      <w:pPr>
        <w:spacing w:after="0" w:line="240" w:lineRule="auto"/>
        <w:ind w:left="0"/>
        <w:rPr>
          <w:rFonts w:eastAsia="Calibri"/>
          <w:szCs w:val="24"/>
        </w:rPr>
      </w:pPr>
    </w:p>
    <w:p w:rsidR="003037FD" w:rsidRDefault="003037FD" w:rsidP="00E21AD3">
      <w:pPr>
        <w:spacing w:after="0" w:line="240" w:lineRule="auto"/>
        <w:ind w:left="0"/>
        <w:rPr>
          <w:rFonts w:eastAsia="Calibri"/>
          <w:szCs w:val="24"/>
        </w:rPr>
      </w:pPr>
      <w:r w:rsidRPr="00ED12D6">
        <w:rPr>
          <w:rFonts w:eastAsia="Calibri"/>
          <w:szCs w:val="24"/>
        </w:rPr>
        <w:t>La secretaría propiciará la instalación de módulos de ventanilla única, de preferencia en línea o electrónicos, para que los usuarios puedan realizar diversos trámites estatales en un mismo lugar.</w:t>
      </w:r>
    </w:p>
    <w:p w:rsidR="001824B9" w:rsidRPr="00ED12D6" w:rsidRDefault="001824B9" w:rsidP="00E21AD3">
      <w:pPr>
        <w:spacing w:after="0" w:line="240" w:lineRule="auto"/>
        <w:ind w:left="0"/>
        <w:rPr>
          <w:rFonts w:eastAsia="Calibri"/>
          <w:szCs w:val="24"/>
        </w:rPr>
      </w:pPr>
    </w:p>
    <w:p w:rsidR="003037FD" w:rsidRPr="00ED12D6" w:rsidRDefault="003037FD" w:rsidP="00E21AD3">
      <w:pPr>
        <w:spacing w:after="0" w:line="240" w:lineRule="auto"/>
        <w:ind w:left="0"/>
        <w:rPr>
          <w:rFonts w:eastAsia="Calibri"/>
          <w:szCs w:val="24"/>
        </w:rPr>
      </w:pPr>
      <w:r w:rsidRPr="00ED12D6">
        <w:rPr>
          <w:rFonts w:eastAsia="Calibri"/>
          <w:szCs w:val="24"/>
        </w:rPr>
        <w:t>Los módulos de ventanilla única serán administrados por el Gobierno del estado.</w:t>
      </w:r>
    </w:p>
    <w:p w:rsidR="001824B9" w:rsidRDefault="001824B9" w:rsidP="00E21AD3">
      <w:pPr>
        <w:spacing w:after="0" w:line="240" w:lineRule="auto"/>
        <w:ind w:left="0"/>
        <w:rPr>
          <w:rFonts w:eastAsia="Calibri"/>
          <w:b/>
          <w:szCs w:val="24"/>
        </w:rPr>
      </w:pPr>
    </w:p>
    <w:p w:rsidR="003037FD" w:rsidRDefault="003037FD" w:rsidP="00E21AD3">
      <w:pPr>
        <w:spacing w:after="0" w:line="240" w:lineRule="auto"/>
        <w:ind w:left="0"/>
        <w:rPr>
          <w:rFonts w:eastAsia="Calibri"/>
          <w:b/>
          <w:szCs w:val="24"/>
        </w:rPr>
      </w:pPr>
      <w:r w:rsidRPr="00ED12D6">
        <w:rPr>
          <w:rFonts w:eastAsia="Calibri"/>
          <w:b/>
          <w:szCs w:val="24"/>
        </w:rPr>
        <w:t>Artículo 5</w:t>
      </w:r>
      <w:r w:rsidR="00626495">
        <w:rPr>
          <w:rFonts w:eastAsia="Calibri"/>
          <w:b/>
          <w:szCs w:val="24"/>
        </w:rPr>
        <w:t>1</w:t>
      </w:r>
      <w:r w:rsidRPr="00ED12D6">
        <w:rPr>
          <w:rFonts w:eastAsia="Calibri"/>
          <w:b/>
          <w:szCs w:val="24"/>
        </w:rPr>
        <w:t>. Padrón municipal de trámites y servicios</w:t>
      </w:r>
    </w:p>
    <w:p w:rsidR="001824B9" w:rsidRPr="00ED12D6" w:rsidRDefault="001824B9" w:rsidP="00E21AD3">
      <w:pPr>
        <w:spacing w:after="0" w:line="240" w:lineRule="auto"/>
        <w:ind w:left="0"/>
        <w:rPr>
          <w:rFonts w:eastAsia="Calibri"/>
          <w:szCs w:val="24"/>
        </w:rPr>
      </w:pPr>
    </w:p>
    <w:p w:rsidR="003037FD" w:rsidRPr="00ED12D6" w:rsidRDefault="003037FD" w:rsidP="00E21AD3">
      <w:pPr>
        <w:spacing w:after="0" w:line="240" w:lineRule="auto"/>
        <w:ind w:left="0"/>
        <w:rPr>
          <w:rFonts w:eastAsia="Calibri"/>
          <w:szCs w:val="24"/>
        </w:rPr>
      </w:pPr>
      <w:r w:rsidRPr="00ED12D6">
        <w:rPr>
          <w:rFonts w:eastAsia="Calibri"/>
          <w:szCs w:val="24"/>
        </w:rPr>
        <w:t>Los ayuntamientos contarán con padrones de trámites y servicios, para lo cual deberán ajustarse a las disposiciones de este capítulo.</w:t>
      </w:r>
    </w:p>
    <w:p w:rsidR="001824B9" w:rsidRDefault="001824B9" w:rsidP="00E21AD3">
      <w:pPr>
        <w:spacing w:after="0" w:line="240" w:lineRule="auto"/>
        <w:ind w:left="0"/>
        <w:rPr>
          <w:rFonts w:eastAsia="Calibri"/>
          <w:b/>
          <w:szCs w:val="24"/>
          <w:lang w:val="es-NI"/>
        </w:rPr>
      </w:pPr>
    </w:p>
    <w:p w:rsidR="003037FD" w:rsidRDefault="003037FD" w:rsidP="00E21AD3">
      <w:pPr>
        <w:spacing w:after="0" w:line="240" w:lineRule="auto"/>
        <w:ind w:left="0"/>
        <w:rPr>
          <w:rFonts w:eastAsia="Calibri"/>
          <w:b/>
          <w:szCs w:val="24"/>
        </w:rPr>
      </w:pPr>
      <w:r w:rsidRPr="00ED12D6">
        <w:rPr>
          <w:rFonts w:eastAsia="Calibri"/>
          <w:b/>
          <w:szCs w:val="24"/>
          <w:lang w:val="es-NI"/>
        </w:rPr>
        <w:t>Artículo 5</w:t>
      </w:r>
      <w:r w:rsidR="00626495">
        <w:rPr>
          <w:rFonts w:eastAsia="Calibri"/>
          <w:b/>
          <w:szCs w:val="24"/>
          <w:lang w:val="es-NI"/>
        </w:rPr>
        <w:t>2</w:t>
      </w:r>
      <w:r w:rsidRPr="00ED12D6">
        <w:rPr>
          <w:rFonts w:eastAsia="Calibri"/>
          <w:b/>
          <w:szCs w:val="24"/>
          <w:lang w:val="es-NI"/>
        </w:rPr>
        <w:t xml:space="preserve">. </w:t>
      </w:r>
      <w:r w:rsidRPr="00ED12D6">
        <w:rPr>
          <w:rFonts w:eastAsia="Calibri"/>
          <w:b/>
          <w:szCs w:val="24"/>
        </w:rPr>
        <w:t>Coordinación con el Gobierno federal y municipal</w:t>
      </w:r>
    </w:p>
    <w:p w:rsidR="001824B9" w:rsidRPr="00ED12D6" w:rsidRDefault="001824B9" w:rsidP="00E21AD3">
      <w:pPr>
        <w:spacing w:after="0" w:line="240" w:lineRule="auto"/>
        <w:ind w:left="0"/>
        <w:rPr>
          <w:rFonts w:eastAsia="Calibri"/>
          <w:b/>
          <w:szCs w:val="24"/>
        </w:rPr>
      </w:pPr>
    </w:p>
    <w:p w:rsidR="003037FD" w:rsidRPr="00ED12D6" w:rsidRDefault="003037FD" w:rsidP="00E21AD3">
      <w:pPr>
        <w:spacing w:after="0" w:line="240" w:lineRule="auto"/>
        <w:ind w:left="0"/>
        <w:rPr>
          <w:rFonts w:eastAsia="Calibri"/>
          <w:szCs w:val="24"/>
        </w:rPr>
      </w:pPr>
      <w:r w:rsidRPr="00ED12D6">
        <w:rPr>
          <w:rFonts w:eastAsia="Calibri"/>
          <w:szCs w:val="24"/>
        </w:rPr>
        <w:t>El Gobierno del estado podrá convenir con el Gobierno federal o municipal la creación, operación y administración de un padrón que contenga los trámites y servicios de distintos órdenes de gobierno.</w:t>
      </w:r>
    </w:p>
    <w:p w:rsidR="003037FD" w:rsidRPr="00ED12D6" w:rsidRDefault="003037FD" w:rsidP="00E21AD3">
      <w:pPr>
        <w:spacing w:after="0" w:line="240" w:lineRule="auto"/>
        <w:ind w:left="0"/>
        <w:rPr>
          <w:rFonts w:eastAsia="Calibri"/>
          <w:szCs w:val="24"/>
        </w:rPr>
      </w:pPr>
      <w:r w:rsidRPr="00ED12D6">
        <w:rPr>
          <w:rFonts w:eastAsia="Calibri"/>
          <w:szCs w:val="24"/>
        </w:rPr>
        <w:t xml:space="preserve">Las dependencias y entidades federales y municipales podrán realizar convenios con la secretaría para que los usuarios puedan realizar sus trámites, a través de los módulos de ventanilla única a que se refiere el </w:t>
      </w:r>
      <w:r w:rsidRPr="00196188">
        <w:rPr>
          <w:rFonts w:eastAsia="Calibri"/>
          <w:szCs w:val="24"/>
        </w:rPr>
        <w:t>artículo 5</w:t>
      </w:r>
      <w:r w:rsidR="00D27868" w:rsidRPr="00196188">
        <w:rPr>
          <w:rFonts w:eastAsia="Calibri"/>
          <w:szCs w:val="24"/>
        </w:rPr>
        <w:t>0</w:t>
      </w:r>
      <w:r w:rsidRPr="00196188">
        <w:rPr>
          <w:rFonts w:eastAsia="Calibri"/>
          <w:szCs w:val="24"/>
        </w:rPr>
        <w:t>.</w:t>
      </w:r>
    </w:p>
    <w:p w:rsidR="001824B9" w:rsidRDefault="001824B9" w:rsidP="00E21AD3">
      <w:pPr>
        <w:spacing w:after="0" w:line="240" w:lineRule="auto"/>
        <w:ind w:left="0"/>
        <w:jc w:val="center"/>
        <w:rPr>
          <w:rFonts w:eastAsia="Calibri"/>
          <w:b/>
          <w:szCs w:val="24"/>
        </w:rPr>
      </w:pPr>
    </w:p>
    <w:p w:rsidR="00E4794E" w:rsidRDefault="00E4794E" w:rsidP="00E21AD3">
      <w:pPr>
        <w:spacing w:after="0" w:line="240" w:lineRule="auto"/>
        <w:ind w:left="0"/>
        <w:jc w:val="center"/>
        <w:rPr>
          <w:rFonts w:eastAsia="Calibri"/>
          <w:b/>
          <w:szCs w:val="24"/>
        </w:rPr>
      </w:pPr>
    </w:p>
    <w:p w:rsidR="003037FD" w:rsidRDefault="003037FD" w:rsidP="00E21AD3">
      <w:pPr>
        <w:spacing w:after="0" w:line="240" w:lineRule="auto"/>
        <w:ind w:left="0"/>
        <w:jc w:val="center"/>
        <w:rPr>
          <w:rFonts w:eastAsia="Calibri"/>
          <w:b/>
          <w:szCs w:val="24"/>
        </w:rPr>
      </w:pPr>
      <w:r w:rsidRPr="00ED12D6">
        <w:rPr>
          <w:rFonts w:eastAsia="Calibri"/>
          <w:b/>
          <w:szCs w:val="24"/>
        </w:rPr>
        <w:t>Capítulo IV</w:t>
      </w:r>
      <w:r w:rsidRPr="00ED12D6">
        <w:rPr>
          <w:rFonts w:eastAsia="Calibri"/>
          <w:b/>
          <w:szCs w:val="24"/>
        </w:rPr>
        <w:br/>
        <w:t>Registro Único de Personas Acreditadas de Yucatán</w:t>
      </w:r>
    </w:p>
    <w:p w:rsidR="001824B9" w:rsidRPr="00ED12D6" w:rsidRDefault="001824B9" w:rsidP="00E21AD3">
      <w:pPr>
        <w:spacing w:after="0" w:line="240" w:lineRule="auto"/>
        <w:ind w:left="0"/>
        <w:jc w:val="center"/>
        <w:rPr>
          <w:szCs w:val="24"/>
        </w:rPr>
      </w:pPr>
    </w:p>
    <w:p w:rsidR="003037FD" w:rsidRDefault="003037FD" w:rsidP="00E21AD3">
      <w:pPr>
        <w:tabs>
          <w:tab w:val="right" w:pos="8498"/>
        </w:tabs>
        <w:spacing w:after="0" w:line="240" w:lineRule="auto"/>
        <w:ind w:left="0"/>
        <w:rPr>
          <w:b/>
          <w:bCs/>
          <w:szCs w:val="24"/>
          <w:lang w:val="es-ES"/>
        </w:rPr>
      </w:pPr>
      <w:r w:rsidRPr="00ED12D6">
        <w:rPr>
          <w:b/>
          <w:bCs/>
          <w:szCs w:val="24"/>
          <w:lang w:val="es-ES"/>
        </w:rPr>
        <w:t>Artículo 5</w:t>
      </w:r>
      <w:r w:rsidR="00626495">
        <w:rPr>
          <w:b/>
          <w:bCs/>
          <w:szCs w:val="24"/>
          <w:lang w:val="es-ES"/>
        </w:rPr>
        <w:t>3</w:t>
      </w:r>
      <w:r w:rsidRPr="00ED12D6">
        <w:rPr>
          <w:b/>
          <w:bCs/>
          <w:szCs w:val="24"/>
          <w:lang w:val="es-ES"/>
        </w:rPr>
        <w:t>. Función del registro</w:t>
      </w:r>
    </w:p>
    <w:p w:rsidR="001824B9" w:rsidRPr="00ED12D6" w:rsidRDefault="001824B9" w:rsidP="00E21AD3">
      <w:pPr>
        <w:tabs>
          <w:tab w:val="right" w:pos="8498"/>
        </w:tabs>
        <w:spacing w:after="0" w:line="240" w:lineRule="auto"/>
        <w:ind w:left="0"/>
        <w:rPr>
          <w:b/>
          <w:bCs/>
          <w:szCs w:val="24"/>
          <w:lang w:val="es-ES"/>
        </w:rPr>
      </w:pPr>
    </w:p>
    <w:p w:rsidR="003037FD" w:rsidRPr="00ED12D6" w:rsidRDefault="003037FD" w:rsidP="00E21AD3">
      <w:pPr>
        <w:spacing w:after="0" w:line="240" w:lineRule="auto"/>
        <w:ind w:left="0"/>
        <w:rPr>
          <w:szCs w:val="24"/>
        </w:rPr>
      </w:pPr>
      <w:r w:rsidRPr="00ED12D6">
        <w:rPr>
          <w:szCs w:val="24"/>
        </w:rPr>
        <w:t xml:space="preserve">Las personas acreditadas en el Registro Único de Personas Acreditadas de Yucatán, cuando realicen alguno de los trámites que determine la secretaría, mediante los lineamientos a que se refiere el </w:t>
      </w:r>
      <w:r w:rsidRPr="00196188">
        <w:rPr>
          <w:szCs w:val="24"/>
        </w:rPr>
        <w:t xml:space="preserve">artículo </w:t>
      </w:r>
      <w:r w:rsidR="00D27868" w:rsidRPr="00196188">
        <w:rPr>
          <w:szCs w:val="24"/>
        </w:rPr>
        <w:t>55</w:t>
      </w:r>
      <w:r w:rsidRPr="00ED12D6">
        <w:rPr>
          <w:szCs w:val="24"/>
        </w:rPr>
        <w:t>, no tendrán que presentar la documentación previamente registrada, para lo cual será suficiente que presenten los datos que las identifique como tales.</w:t>
      </w:r>
    </w:p>
    <w:p w:rsidR="001824B9" w:rsidRDefault="001824B9" w:rsidP="00E21AD3">
      <w:pPr>
        <w:tabs>
          <w:tab w:val="right" w:pos="8498"/>
        </w:tabs>
        <w:spacing w:after="0" w:line="240" w:lineRule="auto"/>
        <w:ind w:left="0"/>
        <w:rPr>
          <w:b/>
          <w:bCs/>
          <w:szCs w:val="24"/>
          <w:lang w:val="es-ES"/>
        </w:rPr>
      </w:pPr>
    </w:p>
    <w:p w:rsidR="003037FD" w:rsidRPr="00ED12D6" w:rsidRDefault="003037FD" w:rsidP="00E21AD3">
      <w:pPr>
        <w:tabs>
          <w:tab w:val="right" w:pos="8498"/>
        </w:tabs>
        <w:spacing w:after="0" w:line="240" w:lineRule="auto"/>
        <w:ind w:left="0"/>
        <w:rPr>
          <w:b/>
          <w:bCs/>
          <w:szCs w:val="24"/>
          <w:lang w:val="es-ES"/>
        </w:rPr>
      </w:pPr>
      <w:r w:rsidRPr="00ED12D6">
        <w:rPr>
          <w:b/>
          <w:bCs/>
          <w:szCs w:val="24"/>
          <w:lang w:val="es-ES"/>
        </w:rPr>
        <w:t>Artículo 5</w:t>
      </w:r>
      <w:r w:rsidR="00626495">
        <w:rPr>
          <w:b/>
          <w:bCs/>
          <w:szCs w:val="24"/>
          <w:lang w:val="es-ES"/>
        </w:rPr>
        <w:t>4</w:t>
      </w:r>
      <w:r w:rsidRPr="00ED12D6">
        <w:rPr>
          <w:b/>
          <w:bCs/>
          <w:szCs w:val="24"/>
          <w:lang w:val="es-ES"/>
        </w:rPr>
        <w:t>. Clave de identificación</w:t>
      </w:r>
    </w:p>
    <w:p w:rsidR="001824B9" w:rsidRDefault="001824B9" w:rsidP="00E21AD3">
      <w:pPr>
        <w:tabs>
          <w:tab w:val="right" w:pos="8498"/>
        </w:tabs>
        <w:spacing w:after="0" w:line="240" w:lineRule="auto"/>
        <w:ind w:left="0"/>
        <w:rPr>
          <w:bCs/>
          <w:szCs w:val="24"/>
          <w:lang w:val="es-ES"/>
        </w:rPr>
      </w:pPr>
    </w:p>
    <w:p w:rsidR="003037FD" w:rsidRDefault="003037FD" w:rsidP="00E21AD3">
      <w:pPr>
        <w:tabs>
          <w:tab w:val="right" w:pos="8498"/>
        </w:tabs>
        <w:spacing w:after="0" w:line="240" w:lineRule="auto"/>
        <w:ind w:left="0"/>
        <w:rPr>
          <w:bCs/>
          <w:szCs w:val="24"/>
          <w:lang w:val="es-ES"/>
        </w:rPr>
      </w:pPr>
      <w:r w:rsidRPr="00ED12D6">
        <w:rPr>
          <w:bCs/>
          <w:szCs w:val="24"/>
          <w:lang w:val="es-ES"/>
        </w:rPr>
        <w:t>La clave de identificación de las personas acreditadas será la clave única de registro de población, en el caso de personas físicas, y el registro federal de contribuyentes, en el caso de personas morales.</w:t>
      </w:r>
    </w:p>
    <w:p w:rsidR="00576B06" w:rsidRPr="00ED12D6" w:rsidRDefault="00576B06" w:rsidP="00E21AD3">
      <w:pPr>
        <w:tabs>
          <w:tab w:val="right" w:pos="8498"/>
        </w:tabs>
        <w:spacing w:after="0" w:line="240" w:lineRule="auto"/>
        <w:ind w:left="0"/>
        <w:rPr>
          <w:bCs/>
          <w:szCs w:val="24"/>
          <w:lang w:val="es-ES"/>
        </w:rPr>
      </w:pPr>
    </w:p>
    <w:p w:rsidR="001824B9" w:rsidRDefault="001824B9" w:rsidP="00E21AD3">
      <w:pPr>
        <w:spacing w:after="0" w:line="240" w:lineRule="auto"/>
        <w:ind w:left="0"/>
        <w:rPr>
          <w:rFonts w:eastAsia="Calibri"/>
          <w:b/>
          <w:szCs w:val="24"/>
        </w:rPr>
      </w:pPr>
    </w:p>
    <w:p w:rsidR="003037FD" w:rsidRPr="00ED12D6" w:rsidRDefault="003037FD" w:rsidP="00E21AD3">
      <w:pPr>
        <w:spacing w:after="0" w:line="240" w:lineRule="auto"/>
        <w:ind w:left="0"/>
        <w:rPr>
          <w:rFonts w:eastAsia="Calibri"/>
          <w:szCs w:val="24"/>
        </w:rPr>
      </w:pPr>
      <w:r w:rsidRPr="00ED12D6">
        <w:rPr>
          <w:rFonts w:eastAsia="Calibri"/>
          <w:b/>
          <w:szCs w:val="24"/>
        </w:rPr>
        <w:t>Artículo 5</w:t>
      </w:r>
      <w:r w:rsidR="00626495">
        <w:rPr>
          <w:rFonts w:eastAsia="Calibri"/>
          <w:b/>
          <w:szCs w:val="24"/>
        </w:rPr>
        <w:t>5</w:t>
      </w:r>
      <w:r w:rsidRPr="00ED12D6">
        <w:rPr>
          <w:rFonts w:eastAsia="Calibri"/>
          <w:b/>
          <w:szCs w:val="24"/>
        </w:rPr>
        <w:t>. Administración del registro</w:t>
      </w:r>
    </w:p>
    <w:p w:rsidR="001824B9" w:rsidRDefault="001824B9" w:rsidP="00E21AD3">
      <w:pPr>
        <w:spacing w:after="0" w:line="240" w:lineRule="auto"/>
        <w:ind w:left="0"/>
        <w:rPr>
          <w:rFonts w:eastAsia="Calibri"/>
          <w:szCs w:val="24"/>
        </w:rPr>
      </w:pPr>
    </w:p>
    <w:p w:rsidR="003037FD" w:rsidRDefault="003037FD" w:rsidP="00E21AD3">
      <w:pPr>
        <w:spacing w:after="0" w:line="240" w:lineRule="auto"/>
        <w:ind w:left="0"/>
        <w:rPr>
          <w:rFonts w:eastAsia="Calibri"/>
          <w:szCs w:val="24"/>
        </w:rPr>
      </w:pPr>
      <w:r w:rsidRPr="00ED12D6">
        <w:rPr>
          <w:rFonts w:eastAsia="Calibri"/>
          <w:szCs w:val="24"/>
        </w:rPr>
        <w:t>La secretaría será responsable de la integración y administración del registro, del sistema electrónico con el que se opere y de la base de datos física y electrónica con la que se respalde la documentación.</w:t>
      </w:r>
    </w:p>
    <w:p w:rsidR="001824B9" w:rsidRPr="00ED12D6" w:rsidRDefault="001824B9" w:rsidP="00E21AD3">
      <w:pPr>
        <w:spacing w:after="0" w:line="240" w:lineRule="auto"/>
        <w:ind w:left="0"/>
        <w:rPr>
          <w:rFonts w:eastAsia="Calibri"/>
          <w:szCs w:val="24"/>
        </w:rPr>
      </w:pPr>
    </w:p>
    <w:p w:rsidR="003037FD" w:rsidRPr="00ED12D6" w:rsidRDefault="003037FD" w:rsidP="00E21AD3">
      <w:pPr>
        <w:spacing w:after="0" w:line="240" w:lineRule="auto"/>
        <w:ind w:left="0"/>
        <w:rPr>
          <w:rFonts w:eastAsia="Calibri"/>
          <w:b/>
          <w:szCs w:val="24"/>
        </w:rPr>
      </w:pPr>
      <w:r w:rsidRPr="00ED12D6">
        <w:rPr>
          <w:rFonts w:eastAsia="Calibri"/>
          <w:szCs w:val="24"/>
        </w:rPr>
        <w:t>La secretaría emitirá los lineamientos que considere necesarios para el correcto uso, operación y aplicación del registro, en el que precisará, entre otros aspectos, en que trámites se podrá aplicar el registro, que documentación  será susceptible de registrarse, la periodicidad con que esta debe ser actualizada para seguir considerándose válida, la coordinación de las dependencias y entidades en el uso del sistema electrónico con el que se opere, los mecanismos de identificación en el registro para cuando los trámites se realicen en línea o personalmente, y los procedimientos para las altas y bajas.</w:t>
      </w:r>
    </w:p>
    <w:p w:rsidR="001824B9" w:rsidRDefault="001824B9" w:rsidP="00E21AD3">
      <w:pPr>
        <w:spacing w:after="0" w:line="240" w:lineRule="auto"/>
        <w:ind w:left="0"/>
        <w:rPr>
          <w:b/>
          <w:szCs w:val="24"/>
        </w:rPr>
      </w:pPr>
    </w:p>
    <w:p w:rsidR="003037FD" w:rsidRPr="00ED12D6" w:rsidRDefault="003037FD" w:rsidP="00E21AD3">
      <w:pPr>
        <w:spacing w:after="0" w:line="240" w:lineRule="auto"/>
        <w:ind w:left="0"/>
        <w:rPr>
          <w:rFonts w:eastAsia="Calibri"/>
          <w:szCs w:val="24"/>
          <w:lang w:val="es-NI"/>
        </w:rPr>
      </w:pPr>
      <w:r w:rsidRPr="00ED12D6">
        <w:rPr>
          <w:b/>
          <w:szCs w:val="24"/>
        </w:rPr>
        <w:t>Artículo 5</w:t>
      </w:r>
      <w:r w:rsidR="00626495">
        <w:rPr>
          <w:b/>
          <w:szCs w:val="24"/>
        </w:rPr>
        <w:t>6</w:t>
      </w:r>
      <w:r w:rsidRPr="00ED12D6">
        <w:rPr>
          <w:b/>
          <w:szCs w:val="24"/>
        </w:rPr>
        <w:t xml:space="preserve">. </w:t>
      </w:r>
      <w:r w:rsidRPr="00ED12D6">
        <w:rPr>
          <w:rFonts w:eastAsia="Calibri"/>
          <w:b/>
          <w:szCs w:val="24"/>
        </w:rPr>
        <w:t>Altas en el registro</w:t>
      </w:r>
    </w:p>
    <w:p w:rsidR="001824B9" w:rsidRDefault="001824B9" w:rsidP="00E21AD3">
      <w:pPr>
        <w:spacing w:after="0" w:line="240" w:lineRule="auto"/>
        <w:ind w:left="0"/>
        <w:rPr>
          <w:szCs w:val="24"/>
        </w:rPr>
      </w:pPr>
    </w:p>
    <w:p w:rsidR="003037FD" w:rsidRDefault="003037FD" w:rsidP="00E21AD3">
      <w:pPr>
        <w:spacing w:after="0" w:line="240" w:lineRule="auto"/>
        <w:ind w:left="0"/>
        <w:rPr>
          <w:szCs w:val="24"/>
        </w:rPr>
      </w:pPr>
      <w:r w:rsidRPr="00ED12D6">
        <w:rPr>
          <w:szCs w:val="24"/>
        </w:rPr>
        <w:t>Para darse de alta en el registro, las personas interesadas podrán solicitarlo directamente a la secretaría o al servidor público ante quien realice un trámite.</w:t>
      </w:r>
    </w:p>
    <w:p w:rsidR="00E4794E" w:rsidRPr="00ED12D6" w:rsidRDefault="00E4794E" w:rsidP="00E21AD3">
      <w:pPr>
        <w:spacing w:after="0" w:line="240" w:lineRule="auto"/>
        <w:ind w:left="0"/>
        <w:rPr>
          <w:szCs w:val="24"/>
        </w:rPr>
      </w:pPr>
    </w:p>
    <w:p w:rsidR="003037FD" w:rsidRDefault="003037FD" w:rsidP="00E21AD3">
      <w:pPr>
        <w:spacing w:after="0" w:line="240" w:lineRule="auto"/>
        <w:ind w:left="0"/>
        <w:rPr>
          <w:szCs w:val="24"/>
        </w:rPr>
      </w:pPr>
      <w:r w:rsidRPr="00ED12D6">
        <w:rPr>
          <w:szCs w:val="24"/>
        </w:rPr>
        <w:t>Los servidores públicos ante quienes se realicen trámites estatales deberán informar a los ciudadanos sobre las ventajas de inscribirse en el registro.</w:t>
      </w:r>
    </w:p>
    <w:p w:rsidR="001824B9" w:rsidRPr="00ED12D6" w:rsidRDefault="001824B9" w:rsidP="00E21AD3">
      <w:pPr>
        <w:spacing w:after="0" w:line="240" w:lineRule="auto"/>
        <w:ind w:left="0"/>
        <w:rPr>
          <w:szCs w:val="24"/>
        </w:rPr>
      </w:pPr>
    </w:p>
    <w:p w:rsidR="00E4794E" w:rsidRDefault="00E4794E" w:rsidP="00E21AD3">
      <w:pPr>
        <w:spacing w:after="0" w:line="240" w:lineRule="auto"/>
        <w:ind w:left="0"/>
        <w:rPr>
          <w:szCs w:val="24"/>
        </w:rPr>
      </w:pPr>
    </w:p>
    <w:p w:rsidR="00E4794E" w:rsidRDefault="00E4794E" w:rsidP="00E21AD3">
      <w:pPr>
        <w:spacing w:after="0" w:line="240" w:lineRule="auto"/>
        <w:ind w:left="0"/>
        <w:rPr>
          <w:szCs w:val="24"/>
        </w:rPr>
      </w:pPr>
    </w:p>
    <w:p w:rsidR="003037FD" w:rsidRPr="00ED12D6" w:rsidRDefault="003037FD" w:rsidP="00E21AD3">
      <w:pPr>
        <w:spacing w:after="0" w:line="240" w:lineRule="auto"/>
        <w:ind w:left="0"/>
        <w:rPr>
          <w:szCs w:val="24"/>
        </w:rPr>
      </w:pPr>
      <w:r w:rsidRPr="00ED12D6">
        <w:rPr>
          <w:szCs w:val="24"/>
        </w:rPr>
        <w:t xml:space="preserve">Las dependencias o entidades que reciban solicitudes de registro deberán capturar los datos y requerir la información correspondiente de conformidad con lo que establezcan los lineamientos a que se refiere el </w:t>
      </w:r>
      <w:r w:rsidRPr="00196188">
        <w:rPr>
          <w:szCs w:val="24"/>
        </w:rPr>
        <w:t>artículo 5</w:t>
      </w:r>
      <w:r w:rsidR="00D27868" w:rsidRPr="00196188">
        <w:rPr>
          <w:szCs w:val="24"/>
        </w:rPr>
        <w:t>5</w:t>
      </w:r>
      <w:r w:rsidRPr="00196188">
        <w:rPr>
          <w:szCs w:val="24"/>
        </w:rPr>
        <w:t>.</w:t>
      </w:r>
    </w:p>
    <w:p w:rsidR="001824B9" w:rsidRDefault="001824B9" w:rsidP="00E21AD3">
      <w:pPr>
        <w:spacing w:after="0" w:line="240" w:lineRule="auto"/>
        <w:ind w:left="0"/>
        <w:rPr>
          <w:b/>
          <w:bCs/>
          <w:szCs w:val="24"/>
        </w:rPr>
      </w:pPr>
    </w:p>
    <w:p w:rsidR="003037FD" w:rsidRDefault="003037FD" w:rsidP="00E21AD3">
      <w:pPr>
        <w:spacing w:after="0" w:line="240" w:lineRule="auto"/>
        <w:ind w:left="0"/>
        <w:rPr>
          <w:b/>
          <w:bCs/>
          <w:szCs w:val="24"/>
        </w:rPr>
      </w:pPr>
      <w:r w:rsidRPr="00ED12D6">
        <w:rPr>
          <w:b/>
          <w:bCs/>
          <w:szCs w:val="24"/>
        </w:rPr>
        <w:t xml:space="preserve">Artículo </w:t>
      </w:r>
      <w:r w:rsidR="00626495">
        <w:rPr>
          <w:b/>
          <w:bCs/>
          <w:szCs w:val="24"/>
        </w:rPr>
        <w:t>57</w:t>
      </w:r>
      <w:r w:rsidRPr="00ED12D6">
        <w:rPr>
          <w:b/>
          <w:bCs/>
          <w:szCs w:val="24"/>
        </w:rPr>
        <w:t>. Documentación no registrada</w:t>
      </w:r>
    </w:p>
    <w:p w:rsidR="001824B9" w:rsidRPr="00ED12D6" w:rsidRDefault="001824B9" w:rsidP="00E21AD3">
      <w:pPr>
        <w:spacing w:after="0" w:line="240" w:lineRule="auto"/>
        <w:ind w:left="0"/>
        <w:rPr>
          <w:b/>
          <w:bCs/>
          <w:szCs w:val="24"/>
        </w:rPr>
      </w:pPr>
    </w:p>
    <w:p w:rsidR="003037FD" w:rsidRDefault="003037FD" w:rsidP="00E21AD3">
      <w:pPr>
        <w:spacing w:after="0" w:line="240" w:lineRule="auto"/>
        <w:ind w:left="0"/>
        <w:rPr>
          <w:szCs w:val="24"/>
        </w:rPr>
      </w:pPr>
      <w:r w:rsidRPr="00ED12D6">
        <w:rPr>
          <w:szCs w:val="24"/>
        </w:rPr>
        <w:t>Las personas acreditadas deberán presentar los documentos o requisitos específicos adicionales a los registrados cuando así se haya requerido para el trámite respectivo.</w:t>
      </w:r>
    </w:p>
    <w:p w:rsidR="00AD1418" w:rsidRPr="00ED12D6" w:rsidRDefault="00AD1418" w:rsidP="00E21AD3">
      <w:pPr>
        <w:spacing w:after="0" w:line="240" w:lineRule="auto"/>
        <w:ind w:left="0"/>
        <w:rPr>
          <w:szCs w:val="24"/>
        </w:rPr>
      </w:pPr>
    </w:p>
    <w:p w:rsidR="003037FD" w:rsidRDefault="003037FD" w:rsidP="00E21AD3">
      <w:pPr>
        <w:spacing w:after="0" w:line="240" w:lineRule="auto"/>
        <w:ind w:left="0"/>
        <w:rPr>
          <w:szCs w:val="24"/>
        </w:rPr>
      </w:pPr>
      <w:r w:rsidRPr="00ED12D6">
        <w:rPr>
          <w:szCs w:val="24"/>
        </w:rPr>
        <w:t xml:space="preserve">Las dependencias o entidades que reciban de personas registradas, o interesadas en registrarse, documentación que, en términos de los lineamientos a que se refiere el </w:t>
      </w:r>
      <w:r w:rsidRPr="00196188">
        <w:rPr>
          <w:szCs w:val="24"/>
        </w:rPr>
        <w:t>artículo 5</w:t>
      </w:r>
      <w:r w:rsidR="00D27868" w:rsidRPr="00196188">
        <w:rPr>
          <w:szCs w:val="24"/>
        </w:rPr>
        <w:t>5</w:t>
      </w:r>
      <w:r w:rsidRPr="00ED12D6">
        <w:rPr>
          <w:szCs w:val="24"/>
        </w:rPr>
        <w:t>, sea susceptible de registrarse, deberán remitirla  a la secretaría para que se incorpore en la base de datos.</w:t>
      </w:r>
    </w:p>
    <w:p w:rsidR="001824B9" w:rsidRPr="00ED12D6" w:rsidRDefault="001824B9" w:rsidP="00E21AD3">
      <w:pPr>
        <w:spacing w:after="0" w:line="240" w:lineRule="auto"/>
        <w:ind w:left="0"/>
        <w:rPr>
          <w:szCs w:val="24"/>
        </w:rPr>
      </w:pPr>
    </w:p>
    <w:p w:rsidR="003037FD" w:rsidRPr="00ED12D6" w:rsidRDefault="003037FD" w:rsidP="00E21AD3">
      <w:pPr>
        <w:autoSpaceDN w:val="0"/>
        <w:adjustRightInd w:val="0"/>
        <w:spacing w:after="0" w:line="240" w:lineRule="auto"/>
        <w:ind w:left="0"/>
        <w:rPr>
          <w:rFonts w:eastAsia="Calibri"/>
          <w:szCs w:val="24"/>
        </w:rPr>
      </w:pPr>
      <w:r w:rsidRPr="00ED12D6">
        <w:rPr>
          <w:rFonts w:eastAsia="Calibri"/>
          <w:b/>
          <w:bCs/>
          <w:szCs w:val="24"/>
        </w:rPr>
        <w:t xml:space="preserve">Artículo </w:t>
      </w:r>
      <w:r w:rsidR="00626495">
        <w:rPr>
          <w:rFonts w:eastAsia="Calibri"/>
          <w:b/>
          <w:bCs/>
          <w:szCs w:val="24"/>
        </w:rPr>
        <w:t>58</w:t>
      </w:r>
      <w:r w:rsidRPr="00ED12D6">
        <w:rPr>
          <w:rFonts w:eastAsia="Calibri"/>
          <w:b/>
          <w:bCs/>
          <w:szCs w:val="24"/>
        </w:rPr>
        <w:t>. Efectos de la inscripción en el registro</w:t>
      </w:r>
    </w:p>
    <w:p w:rsidR="001824B9" w:rsidRDefault="001824B9" w:rsidP="00E21AD3">
      <w:pPr>
        <w:autoSpaceDN w:val="0"/>
        <w:adjustRightInd w:val="0"/>
        <w:spacing w:after="0" w:line="240" w:lineRule="auto"/>
        <w:ind w:left="0"/>
        <w:rPr>
          <w:rFonts w:eastAsia="Calibri"/>
          <w:szCs w:val="24"/>
        </w:rPr>
      </w:pPr>
    </w:p>
    <w:p w:rsidR="003037FD" w:rsidRDefault="003037FD" w:rsidP="00E21AD3">
      <w:pPr>
        <w:autoSpaceDN w:val="0"/>
        <w:adjustRightInd w:val="0"/>
        <w:spacing w:after="0" w:line="240" w:lineRule="auto"/>
        <w:ind w:left="0"/>
        <w:rPr>
          <w:rFonts w:eastAsia="Calibri"/>
          <w:szCs w:val="24"/>
        </w:rPr>
      </w:pPr>
      <w:r w:rsidRPr="00ED12D6">
        <w:rPr>
          <w:rFonts w:eastAsia="Calibri"/>
          <w:szCs w:val="24"/>
        </w:rPr>
        <w:t>Una vez inscrito el usuario en el registro, las dependencias y entidades de la Administración Pública estatal deberán reconocer la documentación registrada como válida para cualquier otro trámite, salvo que para realizarlos se requiera documentación adicional específica o los datos e información hayan variado y requieran ser sustituidos.</w:t>
      </w:r>
    </w:p>
    <w:p w:rsidR="001824B9" w:rsidRPr="00ED12D6" w:rsidRDefault="001824B9" w:rsidP="00E21AD3">
      <w:pPr>
        <w:autoSpaceDN w:val="0"/>
        <w:adjustRightInd w:val="0"/>
        <w:spacing w:after="0" w:line="240" w:lineRule="auto"/>
        <w:ind w:left="0"/>
        <w:rPr>
          <w:rFonts w:eastAsia="Calibri"/>
          <w:szCs w:val="24"/>
        </w:rPr>
      </w:pPr>
    </w:p>
    <w:p w:rsidR="003037FD" w:rsidRDefault="003037FD" w:rsidP="00E21AD3">
      <w:pPr>
        <w:autoSpaceDN w:val="0"/>
        <w:adjustRightInd w:val="0"/>
        <w:spacing w:after="0" w:line="240" w:lineRule="auto"/>
        <w:ind w:left="0"/>
        <w:rPr>
          <w:rFonts w:eastAsia="Calibri"/>
          <w:b/>
          <w:szCs w:val="24"/>
          <w:lang w:val="es-NI"/>
        </w:rPr>
      </w:pPr>
      <w:r w:rsidRPr="00ED12D6">
        <w:rPr>
          <w:rFonts w:eastAsia="Calibri"/>
          <w:b/>
          <w:szCs w:val="24"/>
          <w:lang w:val="es-NI"/>
        </w:rPr>
        <w:t xml:space="preserve">Artículo </w:t>
      </w:r>
      <w:r w:rsidR="00626495">
        <w:rPr>
          <w:rFonts w:eastAsia="Calibri"/>
          <w:b/>
          <w:szCs w:val="24"/>
          <w:lang w:val="es-NI"/>
        </w:rPr>
        <w:t>59</w:t>
      </w:r>
      <w:r w:rsidRPr="00ED12D6">
        <w:rPr>
          <w:rFonts w:eastAsia="Calibri"/>
          <w:b/>
          <w:szCs w:val="24"/>
          <w:lang w:val="es-NI"/>
        </w:rPr>
        <w:t>. Actualización de la información</w:t>
      </w:r>
    </w:p>
    <w:p w:rsidR="001824B9" w:rsidRPr="00ED12D6" w:rsidRDefault="001824B9" w:rsidP="00E21AD3">
      <w:pPr>
        <w:autoSpaceDN w:val="0"/>
        <w:adjustRightInd w:val="0"/>
        <w:spacing w:after="0" w:line="240" w:lineRule="auto"/>
        <w:ind w:left="0"/>
        <w:rPr>
          <w:rFonts w:eastAsia="Calibri"/>
          <w:szCs w:val="24"/>
          <w:lang w:val="es-NI"/>
        </w:rPr>
      </w:pPr>
    </w:p>
    <w:p w:rsidR="003037FD" w:rsidRDefault="003037FD" w:rsidP="00E21AD3">
      <w:pPr>
        <w:autoSpaceDN w:val="0"/>
        <w:adjustRightInd w:val="0"/>
        <w:spacing w:after="0" w:line="240" w:lineRule="auto"/>
        <w:ind w:left="0"/>
        <w:rPr>
          <w:rFonts w:eastAsia="Calibri"/>
          <w:szCs w:val="24"/>
          <w:lang w:val="es-NI"/>
        </w:rPr>
      </w:pPr>
      <w:r w:rsidRPr="00ED12D6">
        <w:rPr>
          <w:rFonts w:eastAsia="Calibri"/>
          <w:szCs w:val="24"/>
          <w:lang w:val="es-NI"/>
        </w:rPr>
        <w:t xml:space="preserve">Los usuarios deberán mantener actualizada y vigente la información que proporcionen al registro. Los lineamientos a que se refiere el </w:t>
      </w:r>
      <w:r w:rsidRPr="00196188">
        <w:rPr>
          <w:rFonts w:eastAsia="Calibri"/>
          <w:szCs w:val="24"/>
          <w:lang w:val="es-NI"/>
        </w:rPr>
        <w:t>artículo 5</w:t>
      </w:r>
      <w:r w:rsidR="00D27868" w:rsidRPr="00196188">
        <w:rPr>
          <w:rFonts w:eastAsia="Calibri"/>
          <w:szCs w:val="24"/>
          <w:lang w:val="es-NI"/>
        </w:rPr>
        <w:t>5</w:t>
      </w:r>
      <w:r w:rsidRPr="00ED12D6">
        <w:rPr>
          <w:rFonts w:eastAsia="Calibri"/>
          <w:szCs w:val="24"/>
          <w:lang w:val="es-NI"/>
        </w:rPr>
        <w:t xml:space="preserve"> establecerán la periodicidad con la que se debe actualizar cada documento.</w:t>
      </w:r>
    </w:p>
    <w:p w:rsidR="001824B9" w:rsidRDefault="001824B9" w:rsidP="00E21AD3">
      <w:pPr>
        <w:autoSpaceDN w:val="0"/>
        <w:adjustRightInd w:val="0"/>
        <w:spacing w:after="0" w:line="240" w:lineRule="auto"/>
        <w:ind w:left="0"/>
        <w:rPr>
          <w:rFonts w:eastAsia="Calibri"/>
          <w:b/>
          <w:szCs w:val="24"/>
          <w:highlight w:val="green"/>
          <w:lang w:val="es-NI"/>
        </w:rPr>
      </w:pPr>
    </w:p>
    <w:p w:rsidR="00F37D87" w:rsidRPr="00196188" w:rsidRDefault="00F37D87" w:rsidP="00E21AD3">
      <w:pPr>
        <w:autoSpaceDN w:val="0"/>
        <w:adjustRightInd w:val="0"/>
        <w:spacing w:after="0" w:line="240" w:lineRule="auto"/>
        <w:ind w:left="0"/>
        <w:rPr>
          <w:rFonts w:eastAsia="Calibri"/>
          <w:b/>
          <w:szCs w:val="24"/>
          <w:lang w:val="es-NI"/>
        </w:rPr>
      </w:pPr>
      <w:r w:rsidRPr="00196188">
        <w:rPr>
          <w:rFonts w:eastAsia="Calibri"/>
          <w:b/>
          <w:szCs w:val="24"/>
          <w:lang w:val="es-NI"/>
        </w:rPr>
        <w:t xml:space="preserve">Artículo </w:t>
      </w:r>
      <w:r w:rsidR="00626495" w:rsidRPr="00196188">
        <w:rPr>
          <w:rFonts w:eastAsia="Calibri"/>
          <w:b/>
          <w:szCs w:val="24"/>
          <w:lang w:val="es-NI"/>
        </w:rPr>
        <w:t>60</w:t>
      </w:r>
      <w:r w:rsidRPr="00196188">
        <w:rPr>
          <w:rFonts w:eastAsia="Calibri"/>
          <w:b/>
          <w:szCs w:val="24"/>
          <w:lang w:val="es-NI"/>
        </w:rPr>
        <w:t>. Protección de datos personales</w:t>
      </w:r>
    </w:p>
    <w:p w:rsidR="001824B9" w:rsidRPr="00196188" w:rsidRDefault="001824B9" w:rsidP="00E21AD3">
      <w:pPr>
        <w:autoSpaceDN w:val="0"/>
        <w:adjustRightInd w:val="0"/>
        <w:spacing w:after="0" w:line="240" w:lineRule="auto"/>
        <w:ind w:left="0"/>
        <w:rPr>
          <w:rFonts w:eastAsia="Calibri"/>
          <w:szCs w:val="24"/>
          <w:lang w:val="es-NI"/>
        </w:rPr>
      </w:pPr>
    </w:p>
    <w:p w:rsidR="00F37D87" w:rsidRPr="00F37D87" w:rsidRDefault="00F37D87" w:rsidP="00E21AD3">
      <w:pPr>
        <w:autoSpaceDN w:val="0"/>
        <w:adjustRightInd w:val="0"/>
        <w:spacing w:after="0" w:line="240" w:lineRule="auto"/>
        <w:ind w:left="0"/>
        <w:rPr>
          <w:rFonts w:eastAsia="Calibri"/>
          <w:szCs w:val="24"/>
          <w:lang w:val="es-NI"/>
        </w:rPr>
      </w:pPr>
      <w:r w:rsidRPr="00196188">
        <w:rPr>
          <w:rFonts w:eastAsia="Calibri"/>
          <w:szCs w:val="24"/>
          <w:lang w:val="es-NI"/>
        </w:rPr>
        <w:t xml:space="preserve">Las dependencias y entidades estatales y municipales deberán, en la implementación y operación del registro, apegarse a lo establecido en la ley en materia de protección de datos </w:t>
      </w:r>
      <w:r w:rsidR="007E6F66" w:rsidRPr="00196188">
        <w:rPr>
          <w:rFonts w:eastAsia="Calibri"/>
          <w:szCs w:val="24"/>
          <w:lang w:val="es-NI"/>
        </w:rPr>
        <w:t>personales</w:t>
      </w:r>
      <w:r w:rsidRPr="00196188">
        <w:rPr>
          <w:rFonts w:eastAsia="Calibri"/>
          <w:szCs w:val="24"/>
          <w:lang w:val="es-NI"/>
        </w:rPr>
        <w:t>.</w:t>
      </w:r>
    </w:p>
    <w:p w:rsidR="001824B9" w:rsidRDefault="001824B9" w:rsidP="00E21AD3">
      <w:pPr>
        <w:spacing w:after="0" w:line="240" w:lineRule="auto"/>
        <w:ind w:left="0"/>
        <w:jc w:val="center"/>
        <w:rPr>
          <w:rFonts w:eastAsia="Calibri"/>
          <w:b/>
          <w:szCs w:val="24"/>
          <w:lang w:val="es-NI"/>
        </w:rPr>
      </w:pPr>
    </w:p>
    <w:p w:rsidR="00E4794E" w:rsidRDefault="00E4794E" w:rsidP="00E21AD3">
      <w:pPr>
        <w:spacing w:after="0" w:line="240" w:lineRule="auto"/>
        <w:ind w:left="0"/>
        <w:jc w:val="center"/>
        <w:rPr>
          <w:rFonts w:eastAsia="Calibri"/>
          <w:b/>
          <w:szCs w:val="24"/>
          <w:lang w:val="es-NI"/>
        </w:rPr>
      </w:pPr>
    </w:p>
    <w:p w:rsidR="00E4794E" w:rsidRDefault="00E4794E" w:rsidP="00E21AD3">
      <w:pPr>
        <w:spacing w:after="0" w:line="240" w:lineRule="auto"/>
        <w:ind w:left="0"/>
        <w:jc w:val="center"/>
        <w:rPr>
          <w:rFonts w:eastAsia="Calibri"/>
          <w:b/>
          <w:szCs w:val="24"/>
          <w:lang w:val="es-NI"/>
        </w:rPr>
      </w:pPr>
    </w:p>
    <w:p w:rsidR="00E4794E" w:rsidRDefault="00E4794E" w:rsidP="00E21AD3">
      <w:pPr>
        <w:spacing w:after="0" w:line="240" w:lineRule="auto"/>
        <w:ind w:left="0"/>
        <w:jc w:val="center"/>
        <w:rPr>
          <w:rFonts w:eastAsia="Calibri"/>
          <w:b/>
          <w:szCs w:val="24"/>
          <w:lang w:val="es-NI"/>
        </w:rPr>
      </w:pPr>
    </w:p>
    <w:p w:rsidR="00E4794E" w:rsidRDefault="00E4794E" w:rsidP="00E21AD3">
      <w:pPr>
        <w:spacing w:after="0" w:line="240" w:lineRule="auto"/>
        <w:ind w:left="0"/>
        <w:jc w:val="center"/>
        <w:rPr>
          <w:rFonts w:eastAsia="Calibri"/>
          <w:b/>
          <w:szCs w:val="24"/>
          <w:lang w:val="es-NI"/>
        </w:rPr>
      </w:pPr>
    </w:p>
    <w:p w:rsidR="003037FD" w:rsidRDefault="003037FD" w:rsidP="00E21AD3">
      <w:pPr>
        <w:spacing w:after="0" w:line="240" w:lineRule="auto"/>
        <w:ind w:left="0"/>
        <w:jc w:val="center"/>
        <w:rPr>
          <w:rFonts w:eastAsia="Calibri"/>
          <w:b/>
          <w:szCs w:val="24"/>
          <w:lang w:val="es-NI"/>
        </w:rPr>
      </w:pPr>
      <w:r w:rsidRPr="00ED12D6">
        <w:rPr>
          <w:rFonts w:eastAsia="Calibri"/>
          <w:b/>
          <w:szCs w:val="24"/>
          <w:lang w:val="es-NI"/>
        </w:rPr>
        <w:t>Título cuarto</w:t>
      </w:r>
      <w:r w:rsidRPr="00ED12D6">
        <w:rPr>
          <w:rFonts w:eastAsia="Calibri"/>
          <w:b/>
          <w:szCs w:val="24"/>
          <w:lang w:val="es-NI"/>
        </w:rPr>
        <w:br/>
        <w:t>Responsabilidades</w:t>
      </w:r>
    </w:p>
    <w:p w:rsidR="00AD1418" w:rsidRPr="00ED12D6" w:rsidRDefault="00AD1418" w:rsidP="00E21AD3">
      <w:pPr>
        <w:spacing w:after="0" w:line="240" w:lineRule="auto"/>
        <w:ind w:left="0"/>
        <w:jc w:val="center"/>
        <w:rPr>
          <w:szCs w:val="24"/>
        </w:rPr>
      </w:pPr>
    </w:p>
    <w:p w:rsidR="003037FD" w:rsidRDefault="003037FD" w:rsidP="00E21AD3">
      <w:pPr>
        <w:spacing w:after="0" w:line="240" w:lineRule="auto"/>
        <w:ind w:left="0"/>
        <w:jc w:val="center"/>
        <w:rPr>
          <w:rFonts w:eastAsia="Calibri"/>
          <w:b/>
          <w:szCs w:val="24"/>
          <w:lang w:val="es-NI"/>
        </w:rPr>
      </w:pPr>
      <w:r w:rsidRPr="00ED12D6">
        <w:rPr>
          <w:rFonts w:eastAsia="Calibri"/>
          <w:b/>
          <w:szCs w:val="24"/>
          <w:lang w:val="es-NI"/>
        </w:rPr>
        <w:t>Capítulo único</w:t>
      </w:r>
    </w:p>
    <w:p w:rsidR="001824B9" w:rsidRPr="00ED12D6" w:rsidRDefault="001824B9" w:rsidP="00E21AD3">
      <w:pPr>
        <w:spacing w:after="0" w:line="240" w:lineRule="auto"/>
        <w:ind w:left="0"/>
        <w:jc w:val="center"/>
        <w:rPr>
          <w:rFonts w:eastAsia="Calibri"/>
          <w:b/>
          <w:szCs w:val="24"/>
          <w:lang w:val="es-NI"/>
        </w:rPr>
      </w:pPr>
    </w:p>
    <w:p w:rsidR="003037FD" w:rsidRDefault="003037FD" w:rsidP="00E21AD3">
      <w:pPr>
        <w:spacing w:after="0" w:line="240" w:lineRule="auto"/>
        <w:ind w:left="0"/>
        <w:rPr>
          <w:rFonts w:eastAsia="Calibri"/>
          <w:b/>
          <w:szCs w:val="24"/>
          <w:lang w:val="es-NI"/>
        </w:rPr>
      </w:pPr>
      <w:r w:rsidRPr="00ED12D6">
        <w:rPr>
          <w:rFonts w:eastAsia="Calibri"/>
          <w:b/>
          <w:szCs w:val="24"/>
          <w:lang w:val="es-NI"/>
        </w:rPr>
        <w:t>Artículo 6</w:t>
      </w:r>
      <w:r w:rsidR="00626495">
        <w:rPr>
          <w:rFonts w:eastAsia="Calibri"/>
          <w:b/>
          <w:szCs w:val="24"/>
          <w:lang w:val="es-NI"/>
        </w:rPr>
        <w:t>1</w:t>
      </w:r>
      <w:r w:rsidRPr="00ED12D6">
        <w:rPr>
          <w:rFonts w:eastAsia="Calibri"/>
          <w:b/>
          <w:szCs w:val="24"/>
          <w:lang w:val="es-NI"/>
        </w:rPr>
        <w:t>.</w:t>
      </w:r>
      <w:r w:rsidRPr="00ED12D6">
        <w:rPr>
          <w:rFonts w:eastAsia="Calibri"/>
          <w:szCs w:val="24"/>
          <w:lang w:val="es-NI"/>
        </w:rPr>
        <w:t xml:space="preserve"> </w:t>
      </w:r>
      <w:r w:rsidRPr="00ED12D6">
        <w:rPr>
          <w:rFonts w:eastAsia="Calibri"/>
          <w:b/>
          <w:szCs w:val="24"/>
          <w:lang w:val="es-NI"/>
        </w:rPr>
        <w:t>Responsabilidades de los servidores públicos.</w:t>
      </w:r>
    </w:p>
    <w:p w:rsidR="001824B9" w:rsidRPr="00ED12D6" w:rsidRDefault="001824B9" w:rsidP="00E21AD3">
      <w:pPr>
        <w:spacing w:after="0" w:line="240" w:lineRule="auto"/>
        <w:ind w:left="0"/>
        <w:rPr>
          <w:rFonts w:eastAsia="Calibri"/>
          <w:b/>
          <w:szCs w:val="24"/>
          <w:lang w:val="es-NI"/>
        </w:rPr>
      </w:pPr>
    </w:p>
    <w:p w:rsidR="00663511" w:rsidRDefault="003037FD" w:rsidP="00E21AD3">
      <w:pPr>
        <w:autoSpaceDN w:val="0"/>
        <w:spacing w:after="0" w:line="240" w:lineRule="auto"/>
        <w:ind w:left="0"/>
        <w:rPr>
          <w:rFonts w:eastAsia="Calibri"/>
          <w:szCs w:val="24"/>
          <w:lang w:val="es-NI"/>
        </w:rPr>
      </w:pPr>
      <w:r w:rsidRPr="00ED12D6">
        <w:rPr>
          <w:bCs/>
          <w:szCs w:val="24"/>
        </w:rPr>
        <w:t xml:space="preserve">Cualquier persona podrá presentar quejas en contra de </w:t>
      </w:r>
      <w:r w:rsidRPr="00ED12D6">
        <w:rPr>
          <w:rFonts w:eastAsia="Calibri"/>
          <w:szCs w:val="24"/>
          <w:lang w:val="es-NI"/>
        </w:rPr>
        <w:t>las conductas de los servidores públicos que ameriten responsabilidad administrativa derivada del incumplimiento de las obligaciones establecidas en esta ley, en los términos de lo establecido en la Ley de Responsabilidades de los Servidores Públicos del Estado de Yucatán, independientemente de las responsabilidades civiles o penales a que hubiera lugar.</w:t>
      </w:r>
    </w:p>
    <w:p w:rsidR="00152660" w:rsidRDefault="00152660" w:rsidP="000A79E6">
      <w:pPr>
        <w:autoSpaceDE w:val="0"/>
        <w:autoSpaceDN w:val="0"/>
        <w:adjustRightInd w:val="0"/>
        <w:spacing w:after="0" w:line="240" w:lineRule="auto"/>
        <w:ind w:left="0" w:firstLine="0"/>
        <w:rPr>
          <w:rFonts w:ascii="Arial,Bold" w:eastAsiaTheme="minorEastAsia" w:hAnsi="Arial,Bold" w:cs="Arial,Bold"/>
          <w:bCs/>
          <w:color w:val="auto"/>
          <w:sz w:val="22"/>
          <w:lang w:val="es-NI"/>
        </w:rPr>
      </w:pPr>
    </w:p>
    <w:p w:rsidR="000A79E6" w:rsidRDefault="000A79E6" w:rsidP="000A79E6">
      <w:pPr>
        <w:autoSpaceDE w:val="0"/>
        <w:autoSpaceDN w:val="0"/>
        <w:adjustRightInd w:val="0"/>
        <w:spacing w:after="0" w:line="240" w:lineRule="auto"/>
        <w:ind w:left="0" w:firstLine="0"/>
        <w:rPr>
          <w:rFonts w:ascii="Arial,Bold" w:eastAsiaTheme="minorEastAsia" w:hAnsi="Arial,Bold" w:cs="Arial,Bold"/>
          <w:bCs/>
          <w:color w:val="auto"/>
          <w:sz w:val="22"/>
          <w:lang w:val="es-NI"/>
        </w:rPr>
      </w:pPr>
    </w:p>
    <w:p w:rsidR="000E3ADA" w:rsidRDefault="000E3ADA" w:rsidP="000A79E6">
      <w:pPr>
        <w:autoSpaceDE w:val="0"/>
        <w:autoSpaceDN w:val="0"/>
        <w:adjustRightInd w:val="0"/>
        <w:spacing w:after="0" w:line="240" w:lineRule="auto"/>
        <w:ind w:left="0" w:firstLine="0"/>
        <w:rPr>
          <w:rFonts w:ascii="Arial,Bold" w:eastAsiaTheme="minorEastAsia" w:hAnsi="Arial,Bold" w:cs="Arial,Bold"/>
          <w:bCs/>
          <w:color w:val="auto"/>
          <w:sz w:val="22"/>
          <w:lang w:val="es-NI"/>
        </w:rPr>
      </w:pPr>
    </w:p>
    <w:p w:rsidR="000E3ADA" w:rsidRDefault="000E3ADA" w:rsidP="000A79E6">
      <w:pPr>
        <w:autoSpaceDE w:val="0"/>
        <w:autoSpaceDN w:val="0"/>
        <w:adjustRightInd w:val="0"/>
        <w:spacing w:after="0" w:line="240" w:lineRule="auto"/>
        <w:ind w:left="0" w:firstLine="0"/>
        <w:rPr>
          <w:rFonts w:ascii="Arial,Bold" w:eastAsiaTheme="minorEastAsia" w:hAnsi="Arial,Bold" w:cs="Arial,Bold"/>
          <w:bCs/>
          <w:color w:val="auto"/>
          <w:sz w:val="22"/>
          <w:lang w:val="es-NI"/>
        </w:rPr>
      </w:pPr>
    </w:p>
    <w:p w:rsidR="000A79E6" w:rsidRDefault="000A79E6" w:rsidP="000A79E6">
      <w:pPr>
        <w:spacing w:after="0" w:line="240" w:lineRule="auto"/>
        <w:ind w:left="0"/>
        <w:rPr>
          <w:szCs w:val="24"/>
        </w:rPr>
      </w:pPr>
      <w:r w:rsidRPr="00ED12D6">
        <w:rPr>
          <w:b/>
          <w:szCs w:val="24"/>
        </w:rPr>
        <w:t>Artículo segundo.</w:t>
      </w:r>
      <w:r w:rsidRPr="00ED12D6">
        <w:rPr>
          <w:szCs w:val="24"/>
        </w:rPr>
        <w:t xml:space="preserve"> </w:t>
      </w:r>
      <w:r w:rsidRPr="00ED12D6">
        <w:rPr>
          <w:b/>
          <w:szCs w:val="24"/>
        </w:rPr>
        <w:t>Se reforman:</w:t>
      </w:r>
      <w:r w:rsidRPr="00ED12D6">
        <w:rPr>
          <w:szCs w:val="24"/>
        </w:rPr>
        <w:t xml:space="preserve"> las fracciones LXXXIII y LXXXVIII del artículo 2; el párrafo primero del artículo 3;</w:t>
      </w:r>
      <w:r>
        <w:rPr>
          <w:szCs w:val="24"/>
        </w:rPr>
        <w:t xml:space="preserve"> el primer párrafo del artículo 4;</w:t>
      </w:r>
      <w:r w:rsidRPr="00ED12D6">
        <w:rPr>
          <w:szCs w:val="24"/>
        </w:rPr>
        <w:t xml:space="preserve"> el inciso h) de la fracción I y el inciso b) de la fracción II del artículo 6; el párrafo segundo del artículo 7; el párrafo primero del artículo 9; el párrafo primero del artículo 11; el artículo 26; la fracción I y el párrafo tercero del artículo 28; el último párrafo del artículo 30; el artículo 32; el párrafo primero del artículo 47; los artículos 48, 50, 56 y 80; los párrafos primero y cuarto del artículo 85; el párrafo segundo del artículo 86; los artículos 88 y 96; el párrafo segundo del artículo 114; las fracciones IX y XI del artículo 121;  la fracción II y el párrafo segundo del artículo 122; el penúltimo párrafo del artículo 123; el artículo 125; el párrafo segundo del artículo 126;  los párrafos primero y tercero del artículo 127; el párrafo primero del artículo 128; el artículo 129; la denominación del capítulo VI del título tercero; los artículos 132, 133, 134, 135 y 136; los párrafos primero y tercero del artículo 140; el párrafo primero del artículo 149; los artículos 150 y 151; la fracción I del artículo 152; el artículo 163; el párrafo primero del artículo 164; el párrafo primero del artículo 167; los artículos 168, 172, 173 y 174; el párrafo tercero del artículo 199; los artículos 202 y 203; las fracciones VI y IX del artículo 212; </w:t>
      </w:r>
      <w:r w:rsidRPr="00ED12D6">
        <w:rPr>
          <w:b/>
          <w:szCs w:val="24"/>
        </w:rPr>
        <w:t>se derogan:</w:t>
      </w:r>
      <w:r w:rsidRPr="00ED12D6">
        <w:rPr>
          <w:szCs w:val="24"/>
        </w:rPr>
        <w:t xml:space="preserve"> las fracciones XLIII y LV del artículo 2; y </w:t>
      </w:r>
      <w:r w:rsidRPr="00ED12D6">
        <w:rPr>
          <w:b/>
          <w:szCs w:val="24"/>
        </w:rPr>
        <w:t>se adicionan:</w:t>
      </w:r>
      <w:r w:rsidRPr="00ED12D6">
        <w:rPr>
          <w:szCs w:val="24"/>
        </w:rPr>
        <w:t xml:space="preserve"> los artículos 34 Bis y 135 Bis, todos de la Ley del Presupuesto y Contabilidad Gubernamental del Estado de Yucatán, para quedar como sigue:</w:t>
      </w:r>
    </w:p>
    <w:p w:rsidR="000A79E6" w:rsidRDefault="000A79E6" w:rsidP="000A79E6">
      <w:pPr>
        <w:autoSpaceDE w:val="0"/>
        <w:autoSpaceDN w:val="0"/>
        <w:adjustRightInd w:val="0"/>
        <w:spacing w:after="0" w:line="240" w:lineRule="auto"/>
        <w:ind w:left="0" w:firstLine="0"/>
        <w:rPr>
          <w:rFonts w:ascii="Arial,Bold" w:eastAsiaTheme="minorEastAsia" w:hAnsi="Arial,Bold" w:cs="Arial,Bold"/>
          <w:bCs/>
          <w:color w:val="auto"/>
          <w:sz w:val="22"/>
        </w:rPr>
      </w:pPr>
    </w:p>
    <w:p w:rsidR="000A79E6" w:rsidRPr="00ED12D6" w:rsidRDefault="000A79E6" w:rsidP="000A79E6">
      <w:pPr>
        <w:spacing w:after="0" w:line="240" w:lineRule="auto"/>
        <w:ind w:left="0"/>
        <w:rPr>
          <w:b/>
          <w:szCs w:val="24"/>
        </w:rPr>
      </w:pPr>
      <w:r w:rsidRPr="00ED12D6">
        <w:rPr>
          <w:b/>
          <w:szCs w:val="24"/>
        </w:rPr>
        <w:t xml:space="preserve">Artículo </w:t>
      </w:r>
      <w:r>
        <w:rPr>
          <w:b/>
          <w:szCs w:val="24"/>
        </w:rPr>
        <w:t>tercero</w:t>
      </w:r>
      <w:r w:rsidRPr="00ED12D6">
        <w:rPr>
          <w:b/>
          <w:szCs w:val="24"/>
        </w:rPr>
        <w:t>.</w:t>
      </w:r>
      <w:r w:rsidRPr="00ED12D6">
        <w:rPr>
          <w:szCs w:val="24"/>
        </w:rPr>
        <w:t xml:space="preserve"> </w:t>
      </w:r>
      <w:r w:rsidRPr="00ED12D6">
        <w:rPr>
          <w:b/>
          <w:szCs w:val="24"/>
        </w:rPr>
        <w:t>Se reforma:</w:t>
      </w:r>
      <w:r>
        <w:rPr>
          <w:szCs w:val="24"/>
        </w:rPr>
        <w:t xml:space="preserve"> l</w:t>
      </w:r>
      <w:r w:rsidRPr="00ED12D6">
        <w:rPr>
          <w:szCs w:val="24"/>
        </w:rPr>
        <w:t>a</w:t>
      </w:r>
      <w:r>
        <w:rPr>
          <w:szCs w:val="24"/>
        </w:rPr>
        <w:t xml:space="preserve"> fracción XVIII del artículo 31 del Código de la Administración Pública de Yucatán, </w:t>
      </w:r>
      <w:r w:rsidRPr="00ED12D6">
        <w:rPr>
          <w:szCs w:val="24"/>
        </w:rPr>
        <w:t>para quedar como sigue:</w:t>
      </w:r>
    </w:p>
    <w:p w:rsidR="000A79E6" w:rsidRDefault="000A79E6" w:rsidP="000A79E6">
      <w:pPr>
        <w:autoSpaceDE w:val="0"/>
        <w:autoSpaceDN w:val="0"/>
        <w:adjustRightInd w:val="0"/>
        <w:spacing w:after="0" w:line="240" w:lineRule="auto"/>
        <w:ind w:left="0" w:firstLine="0"/>
        <w:rPr>
          <w:rFonts w:ascii="Arial,Bold" w:eastAsiaTheme="minorEastAsia" w:hAnsi="Arial,Bold" w:cs="Arial,Bold"/>
          <w:bCs/>
          <w:color w:val="auto"/>
          <w:sz w:val="22"/>
        </w:rPr>
      </w:pPr>
    </w:p>
    <w:p w:rsidR="000A79E6" w:rsidRDefault="000A79E6" w:rsidP="000A79E6">
      <w:pPr>
        <w:autoSpaceDE w:val="0"/>
        <w:autoSpaceDN w:val="0"/>
        <w:adjustRightInd w:val="0"/>
        <w:spacing w:after="0" w:line="240" w:lineRule="auto"/>
        <w:ind w:left="0" w:firstLine="0"/>
        <w:rPr>
          <w:rFonts w:ascii="Arial,Bold" w:eastAsiaTheme="minorEastAsia" w:hAnsi="Arial,Bold" w:cs="Arial,Bold"/>
          <w:bCs/>
          <w:color w:val="auto"/>
          <w:sz w:val="22"/>
        </w:rPr>
      </w:pPr>
    </w:p>
    <w:p w:rsidR="000E3ADA" w:rsidRPr="000A79E6" w:rsidRDefault="000E3ADA" w:rsidP="000A79E6">
      <w:pPr>
        <w:autoSpaceDE w:val="0"/>
        <w:autoSpaceDN w:val="0"/>
        <w:adjustRightInd w:val="0"/>
        <w:spacing w:after="0" w:line="240" w:lineRule="auto"/>
        <w:ind w:left="0" w:firstLine="0"/>
        <w:rPr>
          <w:rFonts w:ascii="Arial,Bold" w:eastAsiaTheme="minorEastAsia" w:hAnsi="Arial,Bold" w:cs="Arial,Bold"/>
          <w:bCs/>
          <w:color w:val="auto"/>
          <w:sz w:val="22"/>
        </w:rPr>
      </w:pPr>
    </w:p>
    <w:p w:rsidR="004B423C" w:rsidRDefault="004B423C" w:rsidP="00E21AD3">
      <w:pPr>
        <w:spacing w:after="0" w:line="240" w:lineRule="auto"/>
        <w:ind w:left="0"/>
        <w:jc w:val="center"/>
        <w:rPr>
          <w:b/>
          <w:szCs w:val="24"/>
        </w:rPr>
      </w:pPr>
    </w:p>
    <w:p w:rsidR="004B423C" w:rsidRDefault="004B423C" w:rsidP="00E21AD3">
      <w:pPr>
        <w:spacing w:after="0" w:line="240" w:lineRule="auto"/>
        <w:ind w:left="0"/>
        <w:jc w:val="center"/>
        <w:rPr>
          <w:b/>
          <w:szCs w:val="24"/>
        </w:rPr>
      </w:pPr>
    </w:p>
    <w:p w:rsidR="003037FD" w:rsidRDefault="003037FD" w:rsidP="00E21AD3">
      <w:pPr>
        <w:spacing w:after="0" w:line="240" w:lineRule="auto"/>
        <w:ind w:left="0"/>
        <w:jc w:val="center"/>
        <w:rPr>
          <w:b/>
          <w:szCs w:val="24"/>
        </w:rPr>
      </w:pPr>
      <w:r w:rsidRPr="00ED12D6">
        <w:rPr>
          <w:b/>
          <w:szCs w:val="24"/>
        </w:rPr>
        <w:t>Artículos transitorios</w:t>
      </w:r>
    </w:p>
    <w:p w:rsidR="009B240B" w:rsidRPr="00ED12D6" w:rsidRDefault="009B240B" w:rsidP="00E21AD3">
      <w:pPr>
        <w:spacing w:after="0" w:line="240" w:lineRule="auto"/>
        <w:ind w:left="0"/>
        <w:jc w:val="center"/>
        <w:rPr>
          <w:rFonts w:eastAsia="Calibri"/>
          <w:b/>
          <w:szCs w:val="24"/>
        </w:rPr>
      </w:pPr>
    </w:p>
    <w:p w:rsidR="003037FD" w:rsidRPr="00ED12D6" w:rsidRDefault="003037FD" w:rsidP="00E21AD3">
      <w:pPr>
        <w:spacing w:after="0" w:line="240" w:lineRule="auto"/>
        <w:ind w:left="0"/>
        <w:rPr>
          <w:rFonts w:eastAsia="Calibri"/>
          <w:szCs w:val="24"/>
        </w:rPr>
      </w:pPr>
      <w:r w:rsidRPr="00ED12D6">
        <w:rPr>
          <w:rFonts w:eastAsia="Calibri"/>
          <w:b/>
          <w:szCs w:val="24"/>
        </w:rPr>
        <w:t>Primero. Entrada en vigor</w:t>
      </w:r>
    </w:p>
    <w:p w:rsidR="009B240B" w:rsidRDefault="009B240B" w:rsidP="00E21AD3">
      <w:pPr>
        <w:spacing w:after="0" w:line="240" w:lineRule="auto"/>
        <w:ind w:left="0"/>
        <w:rPr>
          <w:rFonts w:eastAsia="Calibri"/>
          <w:szCs w:val="24"/>
        </w:rPr>
      </w:pPr>
    </w:p>
    <w:p w:rsidR="003037FD" w:rsidRDefault="003037FD" w:rsidP="00E21AD3">
      <w:pPr>
        <w:spacing w:after="0" w:line="240" w:lineRule="auto"/>
        <w:ind w:left="0"/>
        <w:rPr>
          <w:rFonts w:eastAsia="Calibri"/>
          <w:szCs w:val="24"/>
        </w:rPr>
      </w:pPr>
      <w:r w:rsidRPr="00ED12D6">
        <w:rPr>
          <w:rFonts w:eastAsia="Calibri"/>
          <w:szCs w:val="24"/>
        </w:rPr>
        <w:t>Este decreto entrará en vigor el día siguiente al de su publicación en el diario oficial del estado.</w:t>
      </w:r>
    </w:p>
    <w:p w:rsidR="00F22582" w:rsidRDefault="00F22582" w:rsidP="00E21AD3">
      <w:pPr>
        <w:spacing w:after="0" w:line="240" w:lineRule="auto"/>
        <w:ind w:left="0"/>
        <w:rPr>
          <w:b/>
          <w:szCs w:val="24"/>
        </w:rPr>
      </w:pPr>
    </w:p>
    <w:p w:rsidR="003037FD" w:rsidRDefault="003037FD" w:rsidP="00E21AD3">
      <w:pPr>
        <w:tabs>
          <w:tab w:val="right" w:pos="8498"/>
        </w:tabs>
        <w:spacing w:after="0" w:line="240" w:lineRule="auto"/>
        <w:ind w:left="0"/>
        <w:rPr>
          <w:b/>
          <w:szCs w:val="24"/>
        </w:rPr>
      </w:pPr>
      <w:r w:rsidRPr="00ED12D6">
        <w:rPr>
          <w:b/>
          <w:szCs w:val="24"/>
        </w:rPr>
        <w:t>Segundo. Abrogación de la ley</w:t>
      </w:r>
    </w:p>
    <w:p w:rsidR="009B240B" w:rsidRPr="00ED12D6" w:rsidRDefault="009B240B" w:rsidP="00E21AD3">
      <w:pPr>
        <w:tabs>
          <w:tab w:val="right" w:pos="8498"/>
        </w:tabs>
        <w:spacing w:after="0" w:line="240" w:lineRule="auto"/>
        <w:ind w:left="0"/>
        <w:rPr>
          <w:b/>
          <w:szCs w:val="24"/>
        </w:rPr>
      </w:pPr>
    </w:p>
    <w:p w:rsidR="003037FD" w:rsidRPr="00ED12D6" w:rsidRDefault="003037FD" w:rsidP="00E21AD3">
      <w:pPr>
        <w:tabs>
          <w:tab w:val="right" w:pos="8498"/>
        </w:tabs>
        <w:spacing w:after="0" w:line="240" w:lineRule="auto"/>
        <w:ind w:left="0"/>
        <w:rPr>
          <w:szCs w:val="24"/>
        </w:rPr>
      </w:pPr>
      <w:r w:rsidRPr="00ED12D6">
        <w:rPr>
          <w:szCs w:val="24"/>
        </w:rPr>
        <w:t xml:space="preserve">A partir de la entrada en vigor de este decreto, quedará abrogada la Ley de </w:t>
      </w:r>
      <w:r w:rsidRPr="00ED12D6">
        <w:rPr>
          <w:rFonts w:eastAsia="Calibri"/>
          <w:szCs w:val="24"/>
        </w:rPr>
        <w:t>Mejora Regulatoria del Estado de Yucatán</w:t>
      </w:r>
      <w:r w:rsidRPr="00ED12D6">
        <w:rPr>
          <w:szCs w:val="24"/>
        </w:rPr>
        <w:t xml:space="preserve">, promulgada mediante Decreto 326 del Poder Ejecutivo </w:t>
      </w:r>
      <w:r>
        <w:rPr>
          <w:szCs w:val="24"/>
        </w:rPr>
        <w:t>publicado</w:t>
      </w:r>
      <w:r w:rsidRPr="00ED12D6">
        <w:rPr>
          <w:szCs w:val="24"/>
        </w:rPr>
        <w:t xml:space="preserve"> en el diario oficial del estado el 11 de agosto de 2010.</w:t>
      </w:r>
    </w:p>
    <w:p w:rsidR="009B240B" w:rsidRDefault="009B240B" w:rsidP="00E21AD3">
      <w:pPr>
        <w:tabs>
          <w:tab w:val="right" w:pos="8498"/>
        </w:tabs>
        <w:spacing w:after="0" w:line="240" w:lineRule="auto"/>
        <w:ind w:left="0"/>
        <w:rPr>
          <w:b/>
          <w:szCs w:val="24"/>
        </w:rPr>
      </w:pPr>
    </w:p>
    <w:p w:rsidR="003037FD" w:rsidRDefault="003037FD" w:rsidP="00E21AD3">
      <w:pPr>
        <w:tabs>
          <w:tab w:val="right" w:pos="8498"/>
        </w:tabs>
        <w:spacing w:after="0" w:line="240" w:lineRule="auto"/>
        <w:ind w:left="0"/>
        <w:rPr>
          <w:b/>
          <w:szCs w:val="24"/>
        </w:rPr>
      </w:pPr>
      <w:r w:rsidRPr="00ED12D6">
        <w:rPr>
          <w:b/>
          <w:szCs w:val="24"/>
        </w:rPr>
        <w:t>Tercero. Abrogación del reglamento</w:t>
      </w:r>
    </w:p>
    <w:p w:rsidR="009B240B" w:rsidRPr="00ED12D6" w:rsidRDefault="009B240B" w:rsidP="00E21AD3">
      <w:pPr>
        <w:tabs>
          <w:tab w:val="right" w:pos="8498"/>
        </w:tabs>
        <w:spacing w:after="0" w:line="240" w:lineRule="auto"/>
        <w:ind w:left="0"/>
        <w:rPr>
          <w:b/>
          <w:szCs w:val="24"/>
        </w:rPr>
      </w:pPr>
    </w:p>
    <w:p w:rsidR="003037FD" w:rsidRDefault="003037FD" w:rsidP="00E21AD3">
      <w:pPr>
        <w:spacing w:after="0" w:line="240" w:lineRule="auto"/>
        <w:ind w:left="0"/>
        <w:rPr>
          <w:szCs w:val="24"/>
        </w:rPr>
      </w:pPr>
      <w:r w:rsidRPr="00ED12D6">
        <w:rPr>
          <w:szCs w:val="24"/>
        </w:rPr>
        <w:t>A partir de la entrada en vigor de este decreto, queda</w:t>
      </w:r>
      <w:r>
        <w:rPr>
          <w:szCs w:val="24"/>
        </w:rPr>
        <w:t>rá</w:t>
      </w:r>
      <w:r w:rsidRPr="00ED12D6">
        <w:rPr>
          <w:szCs w:val="24"/>
        </w:rPr>
        <w:t xml:space="preserve"> abrogado el Reglamento de la Ley de Mejora Regulatoria del Estado de Yucatán, expedido mediante Decreto 512 del Poder Ejecutivo publicado en el diario oficial del estado el 26 de abril de 2012.</w:t>
      </w:r>
    </w:p>
    <w:p w:rsidR="009B240B" w:rsidRPr="00ED12D6" w:rsidRDefault="009B240B" w:rsidP="00E21AD3">
      <w:pPr>
        <w:spacing w:after="0" w:line="240" w:lineRule="auto"/>
        <w:ind w:left="0"/>
        <w:rPr>
          <w:b/>
          <w:szCs w:val="24"/>
        </w:rPr>
      </w:pPr>
    </w:p>
    <w:p w:rsidR="003037FD" w:rsidRPr="007A73A9" w:rsidRDefault="003037FD" w:rsidP="00E21AD3">
      <w:pPr>
        <w:tabs>
          <w:tab w:val="left" w:pos="1392"/>
        </w:tabs>
        <w:spacing w:after="0" w:line="240" w:lineRule="auto"/>
        <w:ind w:left="0"/>
        <w:rPr>
          <w:b/>
          <w:szCs w:val="24"/>
        </w:rPr>
      </w:pPr>
      <w:r w:rsidRPr="007A73A9">
        <w:rPr>
          <w:b/>
          <w:szCs w:val="24"/>
        </w:rPr>
        <w:t>Cuarto. Implementación de los instrumentos de mejora regulatoria</w:t>
      </w:r>
    </w:p>
    <w:p w:rsidR="009B240B" w:rsidRPr="007A73A9" w:rsidRDefault="009B240B" w:rsidP="00E21AD3">
      <w:pPr>
        <w:tabs>
          <w:tab w:val="left" w:pos="1392"/>
        </w:tabs>
        <w:spacing w:after="0" w:line="240" w:lineRule="auto"/>
        <w:ind w:left="0"/>
        <w:rPr>
          <w:szCs w:val="24"/>
        </w:rPr>
      </w:pPr>
    </w:p>
    <w:p w:rsidR="003037FD" w:rsidRPr="00ED12D6" w:rsidRDefault="003037FD" w:rsidP="00E21AD3">
      <w:pPr>
        <w:tabs>
          <w:tab w:val="left" w:pos="1392"/>
        </w:tabs>
        <w:spacing w:after="0" w:line="240" w:lineRule="auto"/>
        <w:ind w:left="0"/>
        <w:rPr>
          <w:b/>
          <w:szCs w:val="24"/>
        </w:rPr>
      </w:pPr>
      <w:r w:rsidRPr="007A73A9">
        <w:rPr>
          <w:szCs w:val="24"/>
        </w:rPr>
        <w:t xml:space="preserve">La implementación de los instrumentos de mejora regulatoria a que se refiere esta ley se hará de forma gradual, pero deberá concluirse en un plazo de </w:t>
      </w:r>
      <w:r w:rsidR="007E6F66" w:rsidRPr="007A73A9">
        <w:rPr>
          <w:szCs w:val="24"/>
        </w:rPr>
        <w:t>un año</w:t>
      </w:r>
      <w:r w:rsidRPr="007A73A9">
        <w:rPr>
          <w:szCs w:val="24"/>
        </w:rPr>
        <w:t>, contado a partir de la e</w:t>
      </w:r>
      <w:r w:rsidR="007E6F66" w:rsidRPr="007A73A9">
        <w:rPr>
          <w:szCs w:val="24"/>
        </w:rPr>
        <w:t>ntrada en vigor de este decreto; salvo el Registro Único de Personas Acreditadas, que deberá concluirse en un plazo de dos años.</w:t>
      </w:r>
    </w:p>
    <w:p w:rsidR="009B240B" w:rsidRDefault="009B240B" w:rsidP="00E21AD3">
      <w:pPr>
        <w:spacing w:after="0" w:line="240" w:lineRule="auto"/>
        <w:ind w:left="0"/>
        <w:rPr>
          <w:b/>
          <w:szCs w:val="24"/>
        </w:rPr>
      </w:pPr>
    </w:p>
    <w:p w:rsidR="003037FD" w:rsidRDefault="003037FD" w:rsidP="00E21AD3">
      <w:pPr>
        <w:spacing w:after="0" w:line="240" w:lineRule="auto"/>
        <w:ind w:left="0"/>
        <w:rPr>
          <w:b/>
          <w:szCs w:val="24"/>
        </w:rPr>
      </w:pPr>
      <w:r w:rsidRPr="00ED12D6">
        <w:rPr>
          <w:b/>
          <w:szCs w:val="24"/>
        </w:rPr>
        <w:t>Quinto.</w:t>
      </w:r>
      <w:r w:rsidRPr="00ED12D6">
        <w:rPr>
          <w:szCs w:val="24"/>
        </w:rPr>
        <w:t xml:space="preserve"> </w:t>
      </w:r>
      <w:r w:rsidRPr="00ED12D6">
        <w:rPr>
          <w:b/>
          <w:szCs w:val="24"/>
        </w:rPr>
        <w:t>Instalación</w:t>
      </w:r>
      <w:r w:rsidRPr="00ED12D6">
        <w:rPr>
          <w:szCs w:val="24"/>
        </w:rPr>
        <w:t xml:space="preserve"> </w:t>
      </w:r>
      <w:r w:rsidRPr="00ED12D6">
        <w:rPr>
          <w:b/>
          <w:szCs w:val="24"/>
        </w:rPr>
        <w:t>de la Comisión Estatal de Mejora Regulatoria</w:t>
      </w:r>
    </w:p>
    <w:p w:rsidR="009B240B" w:rsidRPr="00ED12D6" w:rsidRDefault="009B240B" w:rsidP="00E21AD3">
      <w:pPr>
        <w:spacing w:after="0" w:line="240" w:lineRule="auto"/>
        <w:ind w:left="0"/>
        <w:rPr>
          <w:b/>
          <w:szCs w:val="24"/>
        </w:rPr>
      </w:pPr>
    </w:p>
    <w:p w:rsidR="003037FD" w:rsidRPr="00ED12D6" w:rsidRDefault="003037FD" w:rsidP="00E21AD3">
      <w:pPr>
        <w:spacing w:after="0" w:line="240" w:lineRule="auto"/>
        <w:ind w:left="0"/>
        <w:rPr>
          <w:szCs w:val="24"/>
        </w:rPr>
      </w:pPr>
      <w:r w:rsidRPr="00ED12D6">
        <w:rPr>
          <w:rFonts w:eastAsia="Calibri"/>
          <w:szCs w:val="24"/>
        </w:rPr>
        <w:t>La Comisión Estatal de Mejora Regulatoria deberá instalarse dentro un plazo de noventa días naturales, contados a partir de la entrada en vigor de este decreto.</w:t>
      </w:r>
    </w:p>
    <w:p w:rsidR="009B240B" w:rsidRDefault="009B240B" w:rsidP="00E21AD3">
      <w:pPr>
        <w:spacing w:after="0" w:line="240" w:lineRule="auto"/>
        <w:ind w:left="0"/>
        <w:rPr>
          <w:b/>
          <w:szCs w:val="24"/>
        </w:rPr>
      </w:pPr>
    </w:p>
    <w:p w:rsidR="003037FD" w:rsidRPr="00ED12D6" w:rsidRDefault="003037FD" w:rsidP="00E21AD3">
      <w:pPr>
        <w:spacing w:after="0" w:line="240" w:lineRule="auto"/>
        <w:ind w:left="0"/>
        <w:rPr>
          <w:b/>
          <w:szCs w:val="24"/>
        </w:rPr>
      </w:pPr>
      <w:r w:rsidRPr="00ED12D6">
        <w:rPr>
          <w:b/>
          <w:szCs w:val="24"/>
        </w:rPr>
        <w:t xml:space="preserve">Sexto. Reglamento interno </w:t>
      </w:r>
    </w:p>
    <w:p w:rsidR="009B240B" w:rsidRDefault="009B240B" w:rsidP="00E21AD3">
      <w:pPr>
        <w:spacing w:after="0" w:line="240" w:lineRule="auto"/>
        <w:ind w:left="0"/>
        <w:rPr>
          <w:szCs w:val="24"/>
        </w:rPr>
      </w:pPr>
    </w:p>
    <w:p w:rsidR="003037FD" w:rsidRPr="00ED12D6" w:rsidRDefault="003037FD" w:rsidP="00E21AD3">
      <w:pPr>
        <w:spacing w:after="0" w:line="240" w:lineRule="auto"/>
        <w:ind w:left="0"/>
        <w:rPr>
          <w:bCs/>
          <w:szCs w:val="24"/>
        </w:rPr>
      </w:pPr>
      <w:r w:rsidRPr="00ED12D6">
        <w:rPr>
          <w:szCs w:val="24"/>
        </w:rPr>
        <w:t>La Comisión Estatal de Mejora Regulatoria</w:t>
      </w:r>
      <w:r w:rsidRPr="00ED12D6">
        <w:rPr>
          <w:bCs/>
          <w:szCs w:val="24"/>
        </w:rPr>
        <w:t xml:space="preserve"> deberá </w:t>
      </w:r>
      <w:r w:rsidRPr="00ED12D6">
        <w:rPr>
          <w:szCs w:val="24"/>
        </w:rPr>
        <w:t>expedir su reglamento interno</w:t>
      </w:r>
      <w:r w:rsidRPr="00ED12D6">
        <w:rPr>
          <w:bCs/>
          <w:szCs w:val="24"/>
        </w:rPr>
        <w:t xml:space="preserve"> dentro de </w:t>
      </w:r>
      <w:r w:rsidRPr="00ED12D6">
        <w:rPr>
          <w:szCs w:val="24"/>
        </w:rPr>
        <w:t>un plazo de noventa días naturales, contados a partir de la fecha de su instalación.</w:t>
      </w:r>
    </w:p>
    <w:p w:rsidR="009B240B" w:rsidRDefault="009B240B" w:rsidP="00E21AD3">
      <w:pPr>
        <w:spacing w:after="0"/>
        <w:ind w:left="0"/>
        <w:rPr>
          <w:b/>
          <w:szCs w:val="24"/>
          <w:highlight w:val="green"/>
        </w:rPr>
      </w:pPr>
    </w:p>
    <w:p w:rsidR="004B423C" w:rsidRDefault="004B423C" w:rsidP="00E21AD3">
      <w:pPr>
        <w:spacing w:after="0"/>
        <w:ind w:left="0"/>
        <w:rPr>
          <w:b/>
          <w:szCs w:val="24"/>
          <w:highlight w:val="green"/>
        </w:rPr>
      </w:pPr>
    </w:p>
    <w:p w:rsidR="00DF3110" w:rsidRPr="00836101" w:rsidRDefault="00721D83" w:rsidP="009B240B">
      <w:pPr>
        <w:spacing w:after="0" w:line="240" w:lineRule="auto"/>
        <w:ind w:left="0"/>
        <w:rPr>
          <w:b/>
          <w:szCs w:val="24"/>
          <w:u w:val="single"/>
        </w:rPr>
      </w:pPr>
      <w:r w:rsidRPr="007A73A9">
        <w:rPr>
          <w:b/>
          <w:szCs w:val="24"/>
        </w:rPr>
        <w:t>Séptimo</w:t>
      </w:r>
      <w:r w:rsidR="003037FD" w:rsidRPr="007A73A9">
        <w:rPr>
          <w:b/>
          <w:szCs w:val="24"/>
        </w:rPr>
        <w:t>.</w:t>
      </w:r>
      <w:r w:rsidR="003037FD" w:rsidRPr="00ED12D6">
        <w:rPr>
          <w:b/>
          <w:szCs w:val="24"/>
        </w:rPr>
        <w:t xml:space="preserve"> </w:t>
      </w:r>
      <w:r w:rsidR="00DF3110" w:rsidRPr="00836101">
        <w:rPr>
          <w:b/>
          <w:szCs w:val="24"/>
        </w:rPr>
        <w:t>Lineamientos en materia de programas presupuestarios y reglas de operación</w:t>
      </w:r>
      <w:r w:rsidR="00DF3110" w:rsidRPr="00836101">
        <w:rPr>
          <w:b/>
          <w:szCs w:val="24"/>
          <w:u w:val="single"/>
        </w:rPr>
        <w:t xml:space="preserve"> </w:t>
      </w:r>
    </w:p>
    <w:p w:rsidR="009B240B" w:rsidRPr="00AC1A31" w:rsidRDefault="009B240B" w:rsidP="009B240B">
      <w:pPr>
        <w:spacing w:after="0" w:line="240" w:lineRule="auto"/>
        <w:ind w:left="0"/>
        <w:rPr>
          <w:b/>
          <w:szCs w:val="24"/>
          <w:u w:val="single"/>
        </w:rPr>
      </w:pPr>
    </w:p>
    <w:p w:rsidR="00DF3110" w:rsidRDefault="00DF3110" w:rsidP="00E21AD3">
      <w:pPr>
        <w:spacing w:after="0" w:line="240" w:lineRule="auto"/>
        <w:ind w:left="0" w:right="-6" w:hanging="11"/>
        <w:rPr>
          <w:szCs w:val="24"/>
        </w:rPr>
      </w:pPr>
      <w:r w:rsidRPr="00DF3110">
        <w:rPr>
          <w:szCs w:val="24"/>
        </w:rPr>
        <w:t xml:space="preserve">La Secretaría de Administración y Finanzas deberá adecuar, en su caso, </w:t>
      </w:r>
      <w:r w:rsidRPr="007A73A9">
        <w:rPr>
          <w:szCs w:val="24"/>
        </w:rPr>
        <w:t>los Lineamientos para la Elaboración y Aprobación de las Reglas de Operación de los Programas Presupuestarios; y expedir los Lineamientos para el uso, operación y aplicación del padrón de beneficiarios de los programas que otorguen subsidios o</w:t>
      </w:r>
      <w:r w:rsidRPr="00DF3110">
        <w:rPr>
          <w:szCs w:val="24"/>
        </w:rPr>
        <w:t xml:space="preserve"> ayudas, dentro de un plazo de noventa días naturales, contados a partir de la entrada en vigor de este decreto.</w:t>
      </w:r>
    </w:p>
    <w:p w:rsidR="009B240B" w:rsidRDefault="009B240B" w:rsidP="00E21AD3">
      <w:pPr>
        <w:spacing w:after="0" w:line="240" w:lineRule="auto"/>
        <w:ind w:left="0" w:right="-6" w:hanging="11"/>
        <w:rPr>
          <w:szCs w:val="24"/>
        </w:rPr>
      </w:pPr>
    </w:p>
    <w:p w:rsidR="00DF3110" w:rsidRDefault="00721D83" w:rsidP="00E21AD3">
      <w:pPr>
        <w:tabs>
          <w:tab w:val="left" w:pos="1392"/>
        </w:tabs>
        <w:spacing w:after="0" w:line="240" w:lineRule="auto"/>
        <w:ind w:left="0"/>
        <w:rPr>
          <w:b/>
          <w:szCs w:val="24"/>
        </w:rPr>
      </w:pPr>
      <w:r w:rsidRPr="007A73A9">
        <w:rPr>
          <w:b/>
          <w:szCs w:val="24"/>
        </w:rPr>
        <w:t>Octavo</w:t>
      </w:r>
      <w:r w:rsidR="00DF3110" w:rsidRPr="007A73A9">
        <w:rPr>
          <w:b/>
          <w:szCs w:val="24"/>
        </w:rPr>
        <w:t>.</w:t>
      </w:r>
      <w:r w:rsidR="00DF3110">
        <w:rPr>
          <w:b/>
          <w:szCs w:val="24"/>
        </w:rPr>
        <w:t xml:space="preserve"> </w:t>
      </w:r>
      <w:r w:rsidR="00A03003" w:rsidRPr="00A03003">
        <w:rPr>
          <w:b/>
          <w:szCs w:val="24"/>
        </w:rPr>
        <w:t>Obligación normativa</w:t>
      </w:r>
    </w:p>
    <w:p w:rsidR="009B240B" w:rsidRDefault="009B240B" w:rsidP="00E21AD3">
      <w:pPr>
        <w:tabs>
          <w:tab w:val="left" w:pos="1392"/>
        </w:tabs>
        <w:spacing w:after="0" w:line="240" w:lineRule="auto"/>
        <w:ind w:left="0"/>
        <w:rPr>
          <w:bCs/>
          <w:szCs w:val="24"/>
        </w:rPr>
      </w:pPr>
    </w:p>
    <w:p w:rsidR="00A03003" w:rsidRDefault="00A03003" w:rsidP="00E21AD3">
      <w:pPr>
        <w:tabs>
          <w:tab w:val="left" w:pos="1392"/>
        </w:tabs>
        <w:spacing w:after="0" w:line="240" w:lineRule="auto"/>
        <w:ind w:left="0"/>
        <w:rPr>
          <w:bCs/>
          <w:szCs w:val="24"/>
        </w:rPr>
      </w:pPr>
      <w:r w:rsidRPr="00A03003">
        <w:rPr>
          <w:bCs/>
          <w:szCs w:val="24"/>
        </w:rPr>
        <w:t>El Gobernador del estado deberá realizar las modificaciones al Reglamento del Código de la Administración Pública de Yucatán, para armonizarlas en lo conducente a las disposiciones de este decreto, dentro de los noventa días naturales siguientes contados a partir de su entrada en vigor.</w:t>
      </w:r>
    </w:p>
    <w:p w:rsidR="009B240B" w:rsidRDefault="009B240B" w:rsidP="00E21AD3">
      <w:pPr>
        <w:tabs>
          <w:tab w:val="left" w:pos="1392"/>
        </w:tabs>
        <w:spacing w:after="0" w:line="240" w:lineRule="auto"/>
        <w:ind w:left="0"/>
        <w:rPr>
          <w:b/>
          <w:szCs w:val="24"/>
          <w:highlight w:val="green"/>
        </w:rPr>
      </w:pPr>
    </w:p>
    <w:p w:rsidR="003037FD" w:rsidRDefault="00721D83" w:rsidP="00E21AD3">
      <w:pPr>
        <w:tabs>
          <w:tab w:val="left" w:pos="1392"/>
        </w:tabs>
        <w:spacing w:after="0" w:line="240" w:lineRule="auto"/>
        <w:ind w:left="0"/>
        <w:rPr>
          <w:b/>
          <w:szCs w:val="24"/>
        </w:rPr>
      </w:pPr>
      <w:r w:rsidRPr="007A73A9">
        <w:rPr>
          <w:b/>
          <w:szCs w:val="24"/>
        </w:rPr>
        <w:t>Noveno</w:t>
      </w:r>
      <w:r w:rsidR="004E268E" w:rsidRPr="007A73A9">
        <w:rPr>
          <w:b/>
          <w:szCs w:val="24"/>
        </w:rPr>
        <w:t>.</w:t>
      </w:r>
      <w:r w:rsidR="004E268E">
        <w:rPr>
          <w:b/>
          <w:szCs w:val="24"/>
        </w:rPr>
        <w:t xml:space="preserve"> </w:t>
      </w:r>
      <w:r w:rsidR="003037FD" w:rsidRPr="00ED12D6">
        <w:rPr>
          <w:b/>
          <w:szCs w:val="24"/>
        </w:rPr>
        <w:t>Derogación tácita</w:t>
      </w:r>
    </w:p>
    <w:p w:rsidR="009B240B" w:rsidRDefault="009B240B" w:rsidP="00E21AD3">
      <w:pPr>
        <w:tabs>
          <w:tab w:val="left" w:pos="1392"/>
        </w:tabs>
        <w:spacing w:after="0" w:line="240" w:lineRule="auto"/>
        <w:ind w:left="0"/>
        <w:rPr>
          <w:szCs w:val="24"/>
        </w:rPr>
      </w:pPr>
    </w:p>
    <w:p w:rsidR="003037FD" w:rsidRPr="00ED12D6" w:rsidRDefault="003037FD" w:rsidP="00E21AD3">
      <w:pPr>
        <w:tabs>
          <w:tab w:val="left" w:pos="1392"/>
        </w:tabs>
        <w:spacing w:after="0" w:line="240" w:lineRule="auto"/>
        <w:ind w:left="0"/>
        <w:rPr>
          <w:szCs w:val="24"/>
        </w:rPr>
      </w:pPr>
      <w:r w:rsidRPr="00ED12D6">
        <w:rPr>
          <w:szCs w:val="24"/>
        </w:rPr>
        <w:t>Se derogan las disposiciones de igual o menor jerarquía que se opongan a este decreto.</w:t>
      </w:r>
    </w:p>
    <w:p w:rsidR="004B423C" w:rsidRDefault="004B423C" w:rsidP="00070A82">
      <w:pPr>
        <w:pStyle w:val="Textoindependiente"/>
        <w:tabs>
          <w:tab w:val="left" w:pos="567"/>
        </w:tabs>
        <w:rPr>
          <w:rFonts w:ascii="Arial" w:hAnsi="Arial" w:cs="Arial"/>
          <w:b/>
          <w:sz w:val="22"/>
          <w:szCs w:val="22"/>
        </w:rPr>
      </w:pPr>
    </w:p>
    <w:p w:rsidR="001C2379" w:rsidRPr="001C2379" w:rsidRDefault="001C2379" w:rsidP="00070A82">
      <w:pPr>
        <w:pStyle w:val="Textoindependiente"/>
        <w:tabs>
          <w:tab w:val="left" w:pos="567"/>
        </w:tabs>
        <w:rPr>
          <w:rFonts w:ascii="Arial" w:hAnsi="Arial" w:cs="Arial"/>
          <w:b/>
          <w:sz w:val="22"/>
          <w:szCs w:val="22"/>
        </w:rPr>
      </w:pPr>
      <w:r w:rsidRPr="001C2379">
        <w:rPr>
          <w:rFonts w:ascii="Arial" w:hAnsi="Arial" w:cs="Arial"/>
          <w:b/>
          <w:sz w:val="22"/>
          <w:szCs w:val="22"/>
        </w:rPr>
        <w:tab/>
        <w:t>DADO EN LA SEDE DEL RECINTO DEL PODER LEGISLATIVO EN LA CIUDAD DE MÉRIDA, YUCATÁN, ESTADOS UN</w:t>
      </w:r>
      <w:r w:rsidR="007C1AA2">
        <w:rPr>
          <w:rFonts w:ascii="Arial" w:hAnsi="Arial" w:cs="Arial"/>
          <w:b/>
          <w:sz w:val="22"/>
          <w:szCs w:val="22"/>
        </w:rPr>
        <w:t>IDOS MEXICANOS A LOS TREINTA Y UN</w:t>
      </w:r>
      <w:r w:rsidRPr="001C2379">
        <w:rPr>
          <w:rFonts w:ascii="Arial" w:hAnsi="Arial" w:cs="Arial"/>
          <w:b/>
          <w:sz w:val="22"/>
          <w:szCs w:val="22"/>
        </w:rPr>
        <w:t xml:space="preserve"> DIAS DEL MES DE MARZO DEL AÑO DOS MIL DIECISÉIS.- PRESIDENTE DIPUTADO MARCO ALONSO VELA REYES.- SECRETARIA DIPUTADA MARÍA MARENA LÓPEZ GARCÍA.- SECRETARIO DIPUTADO RAFAEL GERARDO MONTALVO MATA. RÚBRICA.</w:t>
      </w:r>
    </w:p>
    <w:p w:rsidR="00070A82" w:rsidRDefault="00070A82" w:rsidP="00070A82">
      <w:pPr>
        <w:autoSpaceDE w:val="0"/>
        <w:autoSpaceDN w:val="0"/>
        <w:adjustRightInd w:val="0"/>
        <w:spacing w:after="0" w:line="240" w:lineRule="auto"/>
        <w:ind w:left="0"/>
      </w:pPr>
    </w:p>
    <w:p w:rsidR="00070A82" w:rsidRDefault="00070A82" w:rsidP="00070A82">
      <w:pPr>
        <w:autoSpaceDE w:val="0"/>
        <w:autoSpaceDN w:val="0"/>
        <w:adjustRightInd w:val="0"/>
        <w:spacing w:after="0" w:line="240" w:lineRule="auto"/>
        <w:ind w:left="0"/>
      </w:pPr>
      <w:r>
        <w:t xml:space="preserve">Y, por tanto, mando se imprima, publique y circule para su conocimiento y debido cumplimiento. </w:t>
      </w:r>
    </w:p>
    <w:p w:rsidR="00070A82" w:rsidRDefault="00070A82" w:rsidP="00070A82">
      <w:pPr>
        <w:autoSpaceDE w:val="0"/>
        <w:autoSpaceDN w:val="0"/>
        <w:adjustRightInd w:val="0"/>
        <w:spacing w:after="0" w:line="240" w:lineRule="auto"/>
        <w:ind w:left="0"/>
      </w:pPr>
    </w:p>
    <w:p w:rsidR="00070A82" w:rsidRDefault="00070A82" w:rsidP="00070A82">
      <w:pPr>
        <w:autoSpaceDE w:val="0"/>
        <w:autoSpaceDN w:val="0"/>
        <w:adjustRightInd w:val="0"/>
        <w:spacing w:after="0" w:line="360" w:lineRule="auto"/>
        <w:ind w:left="0"/>
      </w:pPr>
      <w:r>
        <w:t xml:space="preserve">Se expide este decreto en la sede del Poder Ejecutivo, en Mérida, a 1 abril de 2016. </w:t>
      </w:r>
    </w:p>
    <w:p w:rsidR="00070A82" w:rsidRDefault="00070A82" w:rsidP="00070A82">
      <w:pPr>
        <w:autoSpaceDE w:val="0"/>
        <w:autoSpaceDN w:val="0"/>
        <w:adjustRightInd w:val="0"/>
        <w:spacing w:after="0" w:line="360" w:lineRule="auto"/>
        <w:ind w:left="0"/>
      </w:pPr>
    </w:p>
    <w:p w:rsidR="00070A82" w:rsidRPr="00070A82" w:rsidRDefault="00070A82" w:rsidP="00070A82">
      <w:pPr>
        <w:autoSpaceDE w:val="0"/>
        <w:autoSpaceDN w:val="0"/>
        <w:adjustRightInd w:val="0"/>
        <w:spacing w:after="0" w:line="240" w:lineRule="auto"/>
        <w:ind w:left="10" w:right="0"/>
        <w:jc w:val="center"/>
        <w:rPr>
          <w:b/>
        </w:rPr>
      </w:pPr>
      <w:r w:rsidRPr="00070A82">
        <w:rPr>
          <w:b/>
        </w:rPr>
        <w:t>( RÚBRICA )</w:t>
      </w:r>
    </w:p>
    <w:p w:rsidR="00070A82" w:rsidRPr="00070A82" w:rsidRDefault="00070A82" w:rsidP="00070A82">
      <w:pPr>
        <w:autoSpaceDE w:val="0"/>
        <w:autoSpaceDN w:val="0"/>
        <w:adjustRightInd w:val="0"/>
        <w:spacing w:after="0" w:line="240" w:lineRule="auto"/>
        <w:ind w:left="10" w:right="0"/>
        <w:jc w:val="center"/>
        <w:rPr>
          <w:b/>
        </w:rPr>
      </w:pPr>
      <w:r w:rsidRPr="00070A82">
        <w:rPr>
          <w:b/>
        </w:rPr>
        <w:t>Rolando Rodrigo Zapata Bello</w:t>
      </w:r>
    </w:p>
    <w:p w:rsidR="00070A82" w:rsidRPr="00070A82" w:rsidRDefault="00070A82" w:rsidP="00070A82">
      <w:pPr>
        <w:autoSpaceDE w:val="0"/>
        <w:autoSpaceDN w:val="0"/>
        <w:adjustRightInd w:val="0"/>
        <w:spacing w:after="0" w:line="240" w:lineRule="auto"/>
        <w:ind w:left="10" w:right="0"/>
        <w:jc w:val="center"/>
        <w:rPr>
          <w:b/>
        </w:rPr>
      </w:pPr>
      <w:r w:rsidRPr="00070A82">
        <w:rPr>
          <w:b/>
        </w:rPr>
        <w:t>Gobernador del Estado de Yucatán</w:t>
      </w:r>
    </w:p>
    <w:p w:rsidR="00070A82" w:rsidRDefault="00070A82" w:rsidP="00070A82">
      <w:pPr>
        <w:autoSpaceDE w:val="0"/>
        <w:autoSpaceDN w:val="0"/>
        <w:adjustRightInd w:val="0"/>
        <w:spacing w:after="0" w:line="360" w:lineRule="auto"/>
        <w:ind w:left="0"/>
      </w:pPr>
    </w:p>
    <w:p w:rsidR="00070A82" w:rsidRPr="00070A82" w:rsidRDefault="00070A82" w:rsidP="00070A82">
      <w:pPr>
        <w:autoSpaceDE w:val="0"/>
        <w:autoSpaceDN w:val="0"/>
        <w:adjustRightInd w:val="0"/>
        <w:spacing w:after="0" w:line="240" w:lineRule="auto"/>
        <w:ind w:left="10" w:right="0"/>
        <w:rPr>
          <w:b/>
        </w:rPr>
      </w:pPr>
      <w:r>
        <w:t xml:space="preserve">           </w:t>
      </w:r>
      <w:r w:rsidRPr="00070A82">
        <w:rPr>
          <w:b/>
        </w:rPr>
        <w:t xml:space="preserve">( RÚBRICA ) </w:t>
      </w:r>
    </w:p>
    <w:p w:rsidR="00070A82" w:rsidRPr="00070A82" w:rsidRDefault="00070A82" w:rsidP="00070A82">
      <w:pPr>
        <w:autoSpaceDE w:val="0"/>
        <w:autoSpaceDN w:val="0"/>
        <w:adjustRightInd w:val="0"/>
        <w:spacing w:after="0" w:line="240" w:lineRule="auto"/>
        <w:ind w:left="10" w:right="0"/>
        <w:rPr>
          <w:b/>
        </w:rPr>
      </w:pPr>
      <w:r w:rsidRPr="00070A82">
        <w:rPr>
          <w:b/>
        </w:rPr>
        <w:t xml:space="preserve">Roberto Antonio Rodríguez Asaf </w:t>
      </w:r>
    </w:p>
    <w:p w:rsidR="0007726D" w:rsidRDefault="00070A82" w:rsidP="004B423C">
      <w:pPr>
        <w:autoSpaceDE w:val="0"/>
        <w:autoSpaceDN w:val="0"/>
        <w:adjustRightInd w:val="0"/>
        <w:spacing w:after="0" w:line="240" w:lineRule="auto"/>
        <w:ind w:left="10" w:right="0"/>
        <w:rPr>
          <w:b/>
        </w:rPr>
      </w:pPr>
      <w:r w:rsidRPr="00070A82">
        <w:rPr>
          <w:b/>
        </w:rPr>
        <w:t>Secretario general de Gobierno</w:t>
      </w:r>
    </w:p>
    <w:p w:rsidR="00847B8D" w:rsidRDefault="00847B8D" w:rsidP="00847B8D">
      <w:pPr>
        <w:pStyle w:val="Sinespaciado"/>
        <w:jc w:val="center"/>
        <w:rPr>
          <w:rFonts w:ascii="Arial" w:hAnsi="Arial" w:cs="Arial"/>
          <w:b/>
        </w:rPr>
      </w:pPr>
      <w:r w:rsidRPr="00D35CDC">
        <w:rPr>
          <w:rFonts w:ascii="Arial" w:hAnsi="Arial" w:cs="Arial"/>
          <w:b/>
        </w:rPr>
        <w:t>DECRETO 94/2019</w:t>
      </w:r>
    </w:p>
    <w:p w:rsidR="00847B8D" w:rsidRPr="006D0ADC" w:rsidRDefault="00847B8D" w:rsidP="00847B8D">
      <w:pPr>
        <w:widowControl w:val="0"/>
        <w:spacing w:after="0" w:line="240" w:lineRule="auto"/>
        <w:ind w:left="0" w:right="0" w:firstLine="0"/>
        <w:jc w:val="center"/>
        <w:rPr>
          <w:rFonts w:eastAsia="Times New Roman"/>
          <w:b/>
          <w:color w:val="auto"/>
          <w:sz w:val="22"/>
          <w:lang w:val="es-ES_tradnl" w:eastAsia="es-ES"/>
        </w:rPr>
      </w:pPr>
      <w:r w:rsidRPr="006D0ADC">
        <w:rPr>
          <w:rFonts w:eastAsia="Times New Roman"/>
          <w:b/>
          <w:color w:val="auto"/>
          <w:sz w:val="22"/>
          <w:lang w:val="es-ES_tradnl" w:eastAsia="es-ES"/>
        </w:rPr>
        <w:t>Publicado en el Diario Oficial del Gobierno del Estado de Yucatán</w:t>
      </w:r>
    </w:p>
    <w:p w:rsidR="00847B8D" w:rsidRPr="006D0ADC" w:rsidRDefault="00847B8D" w:rsidP="00847B8D">
      <w:pPr>
        <w:pStyle w:val="Sinespaciado"/>
        <w:jc w:val="center"/>
        <w:rPr>
          <w:rFonts w:ascii="Arial" w:hAnsi="Arial" w:cs="Arial"/>
          <w:b/>
        </w:rPr>
      </w:pPr>
      <w:r w:rsidRPr="006D0ADC">
        <w:rPr>
          <w:rFonts w:ascii="Arial" w:eastAsia="Times New Roman" w:hAnsi="Arial" w:cs="Arial"/>
          <w:b/>
          <w:lang w:val="es-ES_tradnl" w:eastAsia="es-ES"/>
        </w:rPr>
        <w:t xml:space="preserve"> el 31 de julio de 2019</w:t>
      </w:r>
    </w:p>
    <w:p w:rsidR="00847B8D" w:rsidRPr="00D35CDC" w:rsidRDefault="00847B8D" w:rsidP="00847B8D">
      <w:pPr>
        <w:pStyle w:val="Sinespaciado"/>
        <w:jc w:val="center"/>
        <w:rPr>
          <w:rFonts w:ascii="Arial" w:hAnsi="Arial" w:cs="Arial"/>
          <w:b/>
        </w:rPr>
      </w:pPr>
    </w:p>
    <w:p w:rsidR="00847B8D" w:rsidRPr="00D35CDC" w:rsidRDefault="00847B8D" w:rsidP="00847B8D">
      <w:pPr>
        <w:pStyle w:val="Sinespaciado"/>
        <w:jc w:val="center"/>
        <w:rPr>
          <w:rFonts w:ascii="Arial" w:hAnsi="Arial" w:cs="Arial"/>
          <w:b/>
          <w:spacing w:val="1"/>
        </w:rPr>
      </w:pPr>
      <w:r w:rsidRPr="00D35CDC">
        <w:rPr>
          <w:rFonts w:ascii="Arial" w:hAnsi="Arial" w:cs="Arial"/>
          <w:b/>
        </w:rPr>
        <w:t>Por el que se modifican 44 leyes estatales, en materia de reestructuración de la administración pública estatal</w:t>
      </w:r>
      <w:r w:rsidRPr="00D35CDC">
        <w:rPr>
          <w:rFonts w:ascii="Arial" w:hAnsi="Arial" w:cs="Arial"/>
          <w:b/>
          <w:spacing w:val="1"/>
        </w:rPr>
        <w:t>.</w:t>
      </w:r>
    </w:p>
    <w:p w:rsidR="00847B8D" w:rsidRPr="00D35CDC" w:rsidRDefault="00847B8D" w:rsidP="00847B8D">
      <w:pPr>
        <w:pStyle w:val="Sinespaciado"/>
        <w:jc w:val="center"/>
        <w:rPr>
          <w:rFonts w:ascii="Arial" w:hAnsi="Arial" w:cs="Arial"/>
          <w:b/>
        </w:rPr>
      </w:pPr>
    </w:p>
    <w:p w:rsidR="00847B8D" w:rsidRPr="00D35CDC" w:rsidRDefault="00847B8D" w:rsidP="00847B8D">
      <w:pPr>
        <w:spacing w:after="0" w:line="240" w:lineRule="auto"/>
        <w:ind w:left="0" w:firstLine="0"/>
        <w:rPr>
          <w:sz w:val="22"/>
        </w:rPr>
      </w:pPr>
      <w:r w:rsidRPr="00D35CDC">
        <w:rPr>
          <w:b/>
          <w:sz w:val="22"/>
        </w:rPr>
        <w:t xml:space="preserve">Artículo primero. </w:t>
      </w:r>
      <w:r w:rsidRPr="00D35CDC">
        <w:rPr>
          <w:sz w:val="22"/>
        </w:rPr>
        <w:t>Se reforma el artículo 18 de la Ley Ganadera del Estado de Yucatán, para quedar como sigue:</w:t>
      </w:r>
    </w:p>
    <w:p w:rsidR="00847B8D" w:rsidRPr="00D35CDC" w:rsidRDefault="00847B8D" w:rsidP="00847B8D">
      <w:pPr>
        <w:spacing w:after="0" w:line="240" w:lineRule="auto"/>
        <w:ind w:left="0" w:firstLine="0"/>
        <w:rPr>
          <w:sz w:val="22"/>
        </w:rPr>
      </w:pPr>
    </w:p>
    <w:p w:rsidR="00847B8D" w:rsidRPr="00D35CDC" w:rsidRDefault="00847B8D" w:rsidP="00847B8D">
      <w:pPr>
        <w:spacing w:after="0" w:line="240" w:lineRule="auto"/>
        <w:ind w:left="0" w:firstLine="4"/>
        <w:rPr>
          <w:sz w:val="22"/>
        </w:rPr>
      </w:pPr>
      <w:r w:rsidRPr="00D35CDC">
        <w:rPr>
          <w:b/>
          <w:sz w:val="22"/>
        </w:rPr>
        <w:t xml:space="preserve">Artículo segundo. </w:t>
      </w:r>
      <w:r w:rsidRPr="00D35CDC">
        <w:rPr>
          <w:sz w:val="22"/>
        </w:rPr>
        <w:t>Se reforman las fracciones IV, V y VI del artículo 2 de la Ley Orgánica de la Junta de Agua Potable y Alcantarillado del Estado de Yucatán, para quedar como sigue:</w:t>
      </w:r>
    </w:p>
    <w:p w:rsidR="00847B8D" w:rsidRPr="00D35CDC" w:rsidRDefault="00847B8D" w:rsidP="00847B8D">
      <w:pPr>
        <w:spacing w:after="0" w:line="240" w:lineRule="auto"/>
        <w:ind w:left="0" w:firstLine="4"/>
        <w:rPr>
          <w:b/>
          <w:sz w:val="22"/>
        </w:rPr>
      </w:pPr>
    </w:p>
    <w:p w:rsidR="00847B8D" w:rsidRPr="00D35CDC" w:rsidRDefault="00847B8D" w:rsidP="00847B8D">
      <w:pPr>
        <w:spacing w:after="0" w:line="240" w:lineRule="auto"/>
        <w:ind w:left="0" w:firstLine="4"/>
        <w:rPr>
          <w:sz w:val="22"/>
        </w:rPr>
      </w:pPr>
      <w:r w:rsidRPr="00D35CDC">
        <w:rPr>
          <w:b/>
          <w:sz w:val="22"/>
        </w:rPr>
        <w:t xml:space="preserve">Artículo tercero. </w:t>
      </w:r>
      <w:r w:rsidRPr="00D35CDC">
        <w:rPr>
          <w:sz w:val="22"/>
        </w:rPr>
        <w:t>Se reforma el párrafo segundo de la fracción II del artículo 5; se reforma el párrafo segundo del artículo 38; se reforman los párrafos primero y cuarto del artículo 134, y se reforma el artículo 160 ter, todos de la Ley de los Trabajadores al Servicio del Estado y Municipios de Yucatán, para quedar como sigue:</w:t>
      </w:r>
    </w:p>
    <w:p w:rsidR="00847B8D" w:rsidRPr="00D35CDC" w:rsidRDefault="00847B8D" w:rsidP="00847B8D">
      <w:pPr>
        <w:spacing w:after="0" w:line="240" w:lineRule="auto"/>
        <w:ind w:left="0" w:firstLine="0"/>
        <w:rPr>
          <w:b/>
          <w:sz w:val="22"/>
        </w:rPr>
      </w:pPr>
    </w:p>
    <w:p w:rsidR="00847B8D" w:rsidRPr="00D35CDC" w:rsidRDefault="00847B8D" w:rsidP="00847B8D">
      <w:pPr>
        <w:spacing w:after="0" w:line="240" w:lineRule="auto"/>
        <w:ind w:left="0" w:firstLine="0"/>
        <w:rPr>
          <w:b/>
          <w:sz w:val="22"/>
        </w:rPr>
      </w:pPr>
      <w:r w:rsidRPr="00D35CDC">
        <w:rPr>
          <w:b/>
          <w:sz w:val="22"/>
        </w:rPr>
        <w:t xml:space="preserve">Artículo cuarto. </w:t>
      </w:r>
      <w:r w:rsidRPr="00D35CDC">
        <w:rPr>
          <w:sz w:val="22"/>
        </w:rPr>
        <w:t>Se reforman la fracción III del artículo 1; la fracción XVIII del artículo 3; la fracción III del artículo 4; el párrafo primero y la fracción I del artículo 7; se reforman el párrafo primero del artículo 9; el párrafo primero del artículo 55; se reforman los artículos 71, 78, 84, y el párrafo primero del 87, todos de la Ley de Asentamientos Humanos del Estado de Yucatán, para quedar como sigue:</w:t>
      </w:r>
    </w:p>
    <w:p w:rsidR="00847B8D" w:rsidRPr="00D35CDC" w:rsidRDefault="00847B8D" w:rsidP="00847B8D">
      <w:pPr>
        <w:spacing w:after="0" w:line="240" w:lineRule="auto"/>
        <w:ind w:left="567" w:right="-6" w:firstLine="0"/>
        <w:rPr>
          <w:b/>
          <w:sz w:val="22"/>
        </w:rPr>
      </w:pPr>
    </w:p>
    <w:p w:rsidR="00847B8D" w:rsidRPr="00D35CDC" w:rsidRDefault="00847B8D" w:rsidP="00847B8D">
      <w:pPr>
        <w:spacing w:after="0" w:line="240" w:lineRule="auto"/>
        <w:ind w:left="0"/>
        <w:rPr>
          <w:sz w:val="22"/>
        </w:rPr>
      </w:pPr>
      <w:r w:rsidRPr="00D35CDC">
        <w:rPr>
          <w:b/>
          <w:sz w:val="22"/>
        </w:rPr>
        <w:t xml:space="preserve">Artículo quinto. </w:t>
      </w:r>
      <w:r w:rsidRPr="00D35CDC">
        <w:rPr>
          <w:sz w:val="22"/>
        </w:rPr>
        <w:t>Se reforma la fracción XVII del artículo 6; se reforma el primer párrafo del artículo 10; se reforman el artículo 11; la fracción XIII y se deroga la fracción XIV del artículo 12; se reforma el párrafo primero y la fracción VII del artículo 13; se reforma el párrafo primero, las fracciones I, VII y IX del artículo 14; se reforma el párrafo primero, las fracciones I y XVI del artículo 15; se reforma el artículo 16; se reforman el párrafo primero y la fracción II del artículo 18; se reforman los artículos 27, 29; la fracción III del artículo 33; el párrafo primero del artículo 34; se reforman las fracciones VII, VIII, X y XI del artículo 35; el párrafo primero del artículo 39; las fracciones V, VI, VII y VIII del artículo 40; las fracciones II y III del artículo 40 quáter; se reforma el párrafo primero del artículo 40 quinquies; la fracción IV del artículo 40 septies; el párrafo primero del artículo 42; el párrafo primero del artículo 52; se reforman los artículos 53, 54; el párrafo primero del artículo 57; se reforman el artículo 62; el párrafo primero del artículo 64; el párrafo segundo del artículo 65; los artículos 66, 68; el párrafo primero del artículo 71; el párrafo primero del artículo 72; se reforman los artículos 85, 86, 88, 89, 90, 91 y 95, todos de la Ley de Transporte del Estado de Yucatán, para quedar como sigue:</w:t>
      </w:r>
    </w:p>
    <w:p w:rsidR="00847B8D" w:rsidRPr="00D35CDC" w:rsidRDefault="00847B8D" w:rsidP="00847B8D">
      <w:pPr>
        <w:spacing w:after="0" w:line="240" w:lineRule="auto"/>
        <w:rPr>
          <w:sz w:val="22"/>
        </w:rPr>
      </w:pPr>
    </w:p>
    <w:p w:rsidR="00847B8D" w:rsidRPr="00D35CDC" w:rsidRDefault="00847B8D" w:rsidP="00847B8D">
      <w:pPr>
        <w:spacing w:after="0" w:line="240" w:lineRule="auto"/>
        <w:ind w:left="0"/>
        <w:rPr>
          <w:sz w:val="22"/>
        </w:rPr>
      </w:pPr>
      <w:r w:rsidRPr="00D35CDC">
        <w:rPr>
          <w:b/>
          <w:sz w:val="22"/>
        </w:rPr>
        <w:t xml:space="preserve">Artículo sexto. </w:t>
      </w:r>
      <w:r w:rsidRPr="00D35CDC">
        <w:rPr>
          <w:sz w:val="22"/>
        </w:rPr>
        <w:t>Se reforman la fracción XVIII del artículo 4; la fracción II del artículo 5; se reforma la denominación del Capítulo III para quedar como “De las Atribuciones de la Secretaría de Desarrollo Rural”, y se reforma el párrafo primero del artículo 7, todos de la Ley de Protección y Fomento Apícola del Estado de Yucatán, para quedar como sigue:</w:t>
      </w:r>
    </w:p>
    <w:p w:rsidR="00847B8D" w:rsidRPr="00D35CDC" w:rsidRDefault="00847B8D" w:rsidP="00847B8D">
      <w:pPr>
        <w:spacing w:after="0" w:line="240" w:lineRule="auto"/>
        <w:ind w:left="0"/>
        <w:rPr>
          <w:sz w:val="22"/>
        </w:rPr>
      </w:pPr>
    </w:p>
    <w:p w:rsidR="00847B8D" w:rsidRPr="00D35CDC" w:rsidRDefault="00847B8D" w:rsidP="00847B8D">
      <w:pPr>
        <w:spacing w:after="0" w:line="240" w:lineRule="auto"/>
        <w:ind w:left="0"/>
        <w:rPr>
          <w:b/>
          <w:sz w:val="22"/>
        </w:rPr>
      </w:pPr>
      <w:r w:rsidRPr="00D35CDC">
        <w:rPr>
          <w:b/>
          <w:sz w:val="22"/>
        </w:rPr>
        <w:t xml:space="preserve">Artículo séptimo. </w:t>
      </w:r>
      <w:r w:rsidRPr="00D35CDC">
        <w:rPr>
          <w:sz w:val="22"/>
        </w:rPr>
        <w:t>Se deroga la fracción XIII del artículo 3; se reforma el inciso d) de la fracción I del artículo 17; se reforma la fracción VIII del artículo 18; el párrafo primero, y la fracción IV del artículo 24; se reforman los artículos 25, 29, 34,38, 39,40, 41, 45, 49, 64 y 73, todos de la Ley de Preservación y Promoción de la Cultura de Yucatán, para quedar como sigue:</w:t>
      </w:r>
    </w:p>
    <w:p w:rsidR="00847B8D" w:rsidRPr="00D35CDC" w:rsidRDefault="00847B8D" w:rsidP="00847B8D">
      <w:pPr>
        <w:spacing w:after="0" w:line="240" w:lineRule="auto"/>
        <w:ind w:left="0" w:firstLine="0"/>
        <w:rPr>
          <w:sz w:val="22"/>
        </w:rPr>
      </w:pPr>
    </w:p>
    <w:p w:rsidR="00847B8D" w:rsidRPr="00D35CDC" w:rsidRDefault="00847B8D" w:rsidP="00847B8D">
      <w:pPr>
        <w:spacing w:after="0" w:line="240" w:lineRule="auto"/>
        <w:ind w:left="0" w:firstLine="0"/>
        <w:rPr>
          <w:sz w:val="22"/>
        </w:rPr>
      </w:pPr>
      <w:r w:rsidRPr="00D35CDC">
        <w:rPr>
          <w:b/>
          <w:sz w:val="22"/>
        </w:rPr>
        <w:t>Artículo Octavo.</w:t>
      </w:r>
      <w:r w:rsidRPr="00D35CDC">
        <w:rPr>
          <w:sz w:val="22"/>
        </w:rPr>
        <w:t xml:space="preserve"> Se reforma el artículo 2; las fracciones I, V, VI y VIII del artículo 3; se reforma el párrafo primero del artículo 45, y se reforma el artículo 46, todos de la Ley de Desarrollo Económico y Fomento al Empleo del Estado de Yucatán, para quedar como sigue:</w:t>
      </w:r>
    </w:p>
    <w:p w:rsidR="00847B8D" w:rsidRPr="00D35CDC" w:rsidRDefault="00847B8D" w:rsidP="00847B8D">
      <w:pPr>
        <w:spacing w:after="0" w:line="240" w:lineRule="auto"/>
        <w:ind w:left="0" w:firstLine="0"/>
        <w:rPr>
          <w:sz w:val="22"/>
        </w:rPr>
      </w:pPr>
    </w:p>
    <w:p w:rsidR="00847B8D" w:rsidRPr="00D35CDC" w:rsidRDefault="00847B8D" w:rsidP="00847B8D">
      <w:pPr>
        <w:spacing w:after="0" w:line="240" w:lineRule="auto"/>
        <w:ind w:left="0" w:right="-6"/>
        <w:rPr>
          <w:sz w:val="22"/>
        </w:rPr>
      </w:pPr>
      <w:r w:rsidRPr="00D35CDC">
        <w:rPr>
          <w:b/>
          <w:sz w:val="22"/>
        </w:rPr>
        <w:t>Artículo noveno.</w:t>
      </w:r>
      <w:r w:rsidRPr="00D35CDC">
        <w:rPr>
          <w:sz w:val="22"/>
        </w:rPr>
        <w:t xml:space="preserve"> Se reforma la fracción II del artículo 4; se reforman los incisos b) y c) del artículo 5; se reforma el artículo 9, y los incisos a) y b) de la fracción III del artículo 10, todos de la Ley de Prevención y Combate de Incendios Agropecuarios y Forestales del Estado de Yucatán, para quedar como sigue:</w:t>
      </w:r>
    </w:p>
    <w:p w:rsidR="00847B8D" w:rsidRPr="00D35CDC" w:rsidRDefault="00847B8D" w:rsidP="00847B8D">
      <w:pPr>
        <w:spacing w:after="0" w:line="240" w:lineRule="auto"/>
        <w:ind w:left="0" w:firstLine="0"/>
        <w:rPr>
          <w:sz w:val="22"/>
        </w:rPr>
      </w:pPr>
    </w:p>
    <w:p w:rsidR="00847B8D" w:rsidRPr="00D35CDC" w:rsidRDefault="00847B8D" w:rsidP="00847B8D">
      <w:pPr>
        <w:spacing w:after="0" w:line="240" w:lineRule="auto"/>
        <w:ind w:left="0" w:right="-6" w:hanging="11"/>
        <w:rPr>
          <w:sz w:val="22"/>
        </w:rPr>
      </w:pPr>
      <w:r w:rsidRPr="00D35CDC">
        <w:rPr>
          <w:b/>
          <w:sz w:val="22"/>
        </w:rPr>
        <w:t>Artículo décimo.</w:t>
      </w:r>
      <w:r w:rsidRPr="00D35CDC">
        <w:rPr>
          <w:sz w:val="22"/>
        </w:rPr>
        <w:t xml:space="preserve"> Se deroga la fracción II del artículo 3; se reforma la fracción I del artículo 4; el párrafo primero, las fracciones I, II, III, IV, V, VI, y VII del artículo 7; se reforma la fracción IV del artículo 8, y se reforma la fracción IV del artículo 11, todos de la Ley del Instituto de Vivienda del Estado de Yucatán, para quedar como sigue: </w:t>
      </w:r>
    </w:p>
    <w:p w:rsidR="00847B8D" w:rsidRPr="00D35CDC" w:rsidRDefault="00847B8D" w:rsidP="00847B8D">
      <w:pPr>
        <w:spacing w:after="0" w:line="240" w:lineRule="auto"/>
        <w:rPr>
          <w:sz w:val="22"/>
        </w:rPr>
      </w:pPr>
    </w:p>
    <w:p w:rsidR="00847B8D" w:rsidRPr="00D35CDC" w:rsidRDefault="00847B8D" w:rsidP="00847B8D">
      <w:pPr>
        <w:spacing w:after="0" w:line="240" w:lineRule="auto"/>
        <w:ind w:left="0" w:right="-6" w:hanging="11"/>
        <w:rPr>
          <w:sz w:val="22"/>
        </w:rPr>
      </w:pPr>
      <w:r w:rsidRPr="00D35CDC">
        <w:rPr>
          <w:b/>
          <w:sz w:val="22"/>
        </w:rPr>
        <w:t>Artículo decimoprimero.</w:t>
      </w:r>
      <w:r w:rsidRPr="00D35CDC">
        <w:rPr>
          <w:sz w:val="22"/>
        </w:rPr>
        <w:t xml:space="preserve"> Se reforma el último párrafo del artículo 1; la fracción VIII del artículo 3; el último párrafo del artículo 6; la fracción I del artículo 7; se reforma la denominación del Capítulo II para quedar como “De la Secretaría de Desarrollo Social”; el párrafo primero del artículo 8; se deroga el artículo 9; se reforma el artículo 10; la fracción VI del artículo 11; los artículos 12, 13; las fracciones II y V del artículo 15; se reforman los artículos 18, 19, 24, 25, 28; el párrafo primero del artículo 33; los artículos 36, 46, 47, 48, 49, 49 bis, 52, 53, 54; el párrafo primero del artículo 56; se reforman los artículos 57, 59, 61, 62, 73; el párrafo primero del artículo 74; los artículos 81, 85, 89, 95, 99, 102, 104, 104 quinquies; el párrafo primero del artículo 104 Septies; el párrafo primero, las fracciones III, IV, y se adiciona la fracción V del artículo 104 Octies; se deroga el artículo 104 nonies; se reforman el párrafo primero del artículo 104 decies; los artículos 104 duodecies; 104 terdecies; 110, 114, 115 y 116, todos de la Ley de Juventud del Estado de Yucatán, para quedar como sigue:</w:t>
      </w:r>
    </w:p>
    <w:p w:rsidR="00847B8D" w:rsidRPr="00D35CDC" w:rsidRDefault="00847B8D" w:rsidP="00847B8D">
      <w:pPr>
        <w:spacing w:after="0" w:line="240" w:lineRule="auto"/>
        <w:ind w:left="0" w:right="-6" w:hanging="11"/>
        <w:rPr>
          <w:sz w:val="22"/>
        </w:rPr>
      </w:pPr>
    </w:p>
    <w:p w:rsidR="00847B8D" w:rsidRPr="00D35CDC" w:rsidRDefault="00847B8D" w:rsidP="00847B8D">
      <w:pPr>
        <w:spacing w:after="0" w:line="240" w:lineRule="auto"/>
        <w:ind w:left="0"/>
        <w:rPr>
          <w:sz w:val="22"/>
        </w:rPr>
      </w:pPr>
      <w:r w:rsidRPr="00D35CDC">
        <w:rPr>
          <w:b/>
          <w:sz w:val="22"/>
        </w:rPr>
        <w:t>Artículo decimosegundo.</w:t>
      </w:r>
      <w:r w:rsidRPr="00D35CDC">
        <w:rPr>
          <w:sz w:val="22"/>
        </w:rPr>
        <w:t xml:space="preserve"> Se reforma la fracción XXXIX del artículo 4; se deroga el Capítulo IV denominado “De la Comisión de Pesca y Acuacultura Sustentables del Estado de Yucatán” conteniendo los artículos 16 Bis, 16 Ter, 16 Quater, 16 Quinquies y 16 Sexies; se reforman las fracciones III, IV, y el párrafo cuarto del artículo 18, todos de la Ley de Pesca y Acuacultura Sustentables del Estado de Yucatán, para quedar como sigue:</w:t>
      </w:r>
    </w:p>
    <w:p w:rsidR="00847B8D" w:rsidRPr="00D35CDC" w:rsidRDefault="00847B8D" w:rsidP="00847B8D">
      <w:pPr>
        <w:spacing w:after="0" w:line="240" w:lineRule="auto"/>
        <w:rPr>
          <w:sz w:val="22"/>
        </w:rPr>
      </w:pPr>
    </w:p>
    <w:p w:rsidR="00847B8D" w:rsidRPr="00D35CDC" w:rsidRDefault="00847B8D" w:rsidP="00847B8D">
      <w:pPr>
        <w:spacing w:after="0" w:line="240" w:lineRule="auto"/>
        <w:ind w:left="0"/>
        <w:rPr>
          <w:sz w:val="22"/>
        </w:rPr>
      </w:pPr>
      <w:r w:rsidRPr="00D35CDC">
        <w:rPr>
          <w:b/>
          <w:sz w:val="22"/>
        </w:rPr>
        <w:t>Artículo decimotercero.</w:t>
      </w:r>
      <w:r w:rsidRPr="00D35CDC">
        <w:rPr>
          <w:sz w:val="22"/>
        </w:rPr>
        <w:t xml:space="preserve"> Se reforma el último párrafo del artículo 9; los artículos 74, 75, y se adiciona el Capítulo XII Bis denominado “Del Archivo Notarial” dividido en tres secciones, conteniendo los artículos del 118 Bis al 118 Terdecies, todos de la Ley del Notariado del Estado de Yucatán, para quedar como sigue:</w:t>
      </w:r>
    </w:p>
    <w:p w:rsidR="00847B8D" w:rsidRPr="00D35CDC" w:rsidRDefault="00847B8D" w:rsidP="00847B8D">
      <w:pPr>
        <w:spacing w:after="0" w:line="240" w:lineRule="auto"/>
        <w:rPr>
          <w:sz w:val="22"/>
        </w:rPr>
      </w:pPr>
      <w:r w:rsidRPr="00D35CDC">
        <w:rPr>
          <w:sz w:val="22"/>
        </w:rPr>
        <w:tab/>
      </w:r>
      <w:r w:rsidRPr="00D35CDC">
        <w:rPr>
          <w:sz w:val="22"/>
        </w:rPr>
        <w:tab/>
      </w:r>
    </w:p>
    <w:p w:rsidR="00847B8D" w:rsidRPr="00D35CDC" w:rsidRDefault="00847B8D" w:rsidP="00847B8D">
      <w:pPr>
        <w:tabs>
          <w:tab w:val="left" w:pos="1605"/>
        </w:tabs>
        <w:spacing w:after="0" w:line="240" w:lineRule="auto"/>
        <w:ind w:left="0"/>
        <w:rPr>
          <w:sz w:val="22"/>
        </w:rPr>
      </w:pPr>
      <w:r w:rsidRPr="00D35CDC">
        <w:rPr>
          <w:b/>
          <w:sz w:val="22"/>
        </w:rPr>
        <w:t>Artículo decimocuarto.</w:t>
      </w:r>
      <w:r w:rsidRPr="00D35CDC">
        <w:rPr>
          <w:sz w:val="22"/>
        </w:rPr>
        <w:t xml:space="preserve"> Se reforma la fracción LXIV del artículo 4; se reforman las fracciones VI y XXV del artículo 6; se reforma el párrafo segundo del artículo XXIII; las fracciones III, V, VI y VII del artículo 100 y se adiciona el artículo 100 Bis, todos de la Ley de Protección al Medio Ambiente del Estado de Yucatán, para quedar como sigue:</w:t>
      </w:r>
    </w:p>
    <w:p w:rsidR="00847B8D" w:rsidRPr="00D35CDC" w:rsidRDefault="00847B8D" w:rsidP="00847B8D">
      <w:pPr>
        <w:tabs>
          <w:tab w:val="left" w:pos="1605"/>
        </w:tabs>
        <w:spacing w:after="0" w:line="240" w:lineRule="auto"/>
        <w:ind w:left="0"/>
        <w:rPr>
          <w:sz w:val="22"/>
        </w:rPr>
      </w:pPr>
    </w:p>
    <w:p w:rsidR="00847B8D" w:rsidRPr="00D35CDC" w:rsidRDefault="00847B8D" w:rsidP="00847B8D">
      <w:pPr>
        <w:spacing w:after="0" w:line="240" w:lineRule="auto"/>
        <w:ind w:left="0" w:right="-6" w:hanging="11"/>
        <w:rPr>
          <w:sz w:val="22"/>
        </w:rPr>
      </w:pPr>
      <w:r w:rsidRPr="00D35CDC">
        <w:rPr>
          <w:b/>
          <w:sz w:val="22"/>
        </w:rPr>
        <w:t xml:space="preserve">Artículo decimoquinto. </w:t>
      </w:r>
      <w:r w:rsidRPr="00D35CDC">
        <w:rPr>
          <w:sz w:val="22"/>
        </w:rPr>
        <w:t>Se reforma la fracción XV del artículo 2; se reforma la fracción I del artículo 5, y el último párrafo del artículo 32, todos de la Ley de Desarrollos Inmobiliarios del Estado de Yucatán, para quedar como sigue:</w:t>
      </w:r>
    </w:p>
    <w:p w:rsidR="00847B8D" w:rsidRPr="00D35CDC" w:rsidRDefault="00847B8D" w:rsidP="00847B8D">
      <w:pPr>
        <w:spacing w:after="0" w:line="240" w:lineRule="auto"/>
        <w:ind w:left="0" w:right="-6" w:hanging="11"/>
        <w:rPr>
          <w:sz w:val="22"/>
          <w:lang w:val="es-ES_tradnl"/>
        </w:rPr>
      </w:pPr>
    </w:p>
    <w:p w:rsidR="00847B8D" w:rsidRPr="00D35CDC" w:rsidRDefault="00847B8D" w:rsidP="00847B8D">
      <w:pPr>
        <w:spacing w:after="0" w:line="240" w:lineRule="auto"/>
        <w:ind w:left="0" w:right="-6" w:hanging="11"/>
        <w:rPr>
          <w:sz w:val="22"/>
        </w:rPr>
      </w:pPr>
      <w:r w:rsidRPr="00D35CDC">
        <w:rPr>
          <w:b/>
          <w:sz w:val="22"/>
        </w:rPr>
        <w:t>Artículo</w:t>
      </w:r>
      <w:r w:rsidRPr="00D35CDC">
        <w:rPr>
          <w:sz w:val="22"/>
        </w:rPr>
        <w:t xml:space="preserve"> </w:t>
      </w:r>
      <w:r w:rsidRPr="00D35CDC">
        <w:rPr>
          <w:b/>
          <w:sz w:val="22"/>
        </w:rPr>
        <w:t>decimosexto.</w:t>
      </w:r>
      <w:r w:rsidRPr="00D35CDC">
        <w:rPr>
          <w:sz w:val="22"/>
        </w:rPr>
        <w:t xml:space="preserve"> Se deroga la fracción XII del artículo 4; se reforma el párrafo primero del artículo 11; las fracciones II y III del artículo 16; se reforma la denominación del  Capítulo III para quedar como “Del Instituto de Movilidad y Desarrollo Urbano Territorial”; el párrafo primero y la fracción IX del artículo 20; se reforma la fracción II del artículo 22, y se reforman los artículo 40 y 48, todos de la Ley de Vivienda del Estado de Yucatán, para quedar como sigue:</w:t>
      </w:r>
    </w:p>
    <w:p w:rsidR="00847B8D" w:rsidRPr="00D35CDC" w:rsidRDefault="00847B8D" w:rsidP="00847B8D">
      <w:pPr>
        <w:spacing w:after="0" w:line="240" w:lineRule="auto"/>
        <w:rPr>
          <w:sz w:val="22"/>
        </w:rPr>
      </w:pPr>
    </w:p>
    <w:p w:rsidR="00847B8D" w:rsidRPr="00D35CDC" w:rsidRDefault="00847B8D" w:rsidP="00847B8D">
      <w:pPr>
        <w:spacing w:after="0" w:line="240" w:lineRule="auto"/>
        <w:ind w:left="0"/>
        <w:rPr>
          <w:sz w:val="22"/>
        </w:rPr>
      </w:pPr>
      <w:r w:rsidRPr="00D35CDC">
        <w:rPr>
          <w:b/>
          <w:sz w:val="22"/>
        </w:rPr>
        <w:t>Artículo decimoséptimo.</w:t>
      </w:r>
      <w:r w:rsidRPr="00D35CDC">
        <w:rPr>
          <w:sz w:val="22"/>
        </w:rPr>
        <w:t xml:space="preserve"> Se reforma el párrafo primero del artículo 6, el párrafo segundo del artículo 57; los artículos 66, 68 y el párrafo primero del artículo 74, todos de la Ley para la Protección de la Fauna del Estado de Yucatán, para quedar como sigue:</w:t>
      </w:r>
    </w:p>
    <w:p w:rsidR="00847B8D" w:rsidRPr="00D35CDC" w:rsidRDefault="00847B8D" w:rsidP="00847B8D">
      <w:pPr>
        <w:spacing w:after="0" w:line="240" w:lineRule="auto"/>
        <w:rPr>
          <w:sz w:val="22"/>
        </w:rPr>
      </w:pPr>
    </w:p>
    <w:p w:rsidR="00847B8D" w:rsidRPr="00D35CDC" w:rsidRDefault="00847B8D" w:rsidP="00847B8D">
      <w:pPr>
        <w:spacing w:after="0" w:line="240" w:lineRule="auto"/>
        <w:ind w:left="0"/>
        <w:rPr>
          <w:sz w:val="22"/>
        </w:rPr>
      </w:pPr>
      <w:r w:rsidRPr="00D35CDC">
        <w:rPr>
          <w:b/>
          <w:sz w:val="22"/>
        </w:rPr>
        <w:t>Artículo decimoctavo.</w:t>
      </w:r>
      <w:r w:rsidRPr="00D35CDC">
        <w:rPr>
          <w:sz w:val="22"/>
        </w:rPr>
        <w:t xml:space="preserve"> Se reforma la fracción II del artículo 1; se derogan las fracciones I, IV y XV del artículo 3; se reforma la fracción X del artículo 125; la fracción V del artículo 126; se deroga el Titulo IV denominado “Archivo Notarial”  dividido en 6 capítulos conteniendo los artículos 179 al 197; se reforma el artículo 199; las fracciones I y II del artículo 201; se reforma la fracción III, y se derogan las fracciones V, VI y VII del artículo 203; se reforman las fracciones I, II y III del artículo 210; las fracciones XVI, XIX, y XXIII del artículo 213; se reforma el artículo 226; se deroga el artículo 228 Ter; se reforma la denominación del Título Sexto para quedar como “Vinculación del Registro Público y del Catastro”; se reforma el párrafo primero, las fracciones III, IV, V y el último párrafo del artículo 229, y se reforman los artículos 230 y 232, todos de la Ley que Crea el Instituto de Seguridad Jurídica Patrimonial de Yucatán, para quedar como sigue:</w:t>
      </w:r>
    </w:p>
    <w:p w:rsidR="00847B8D" w:rsidRPr="00D35CDC" w:rsidRDefault="00847B8D" w:rsidP="00847B8D">
      <w:pPr>
        <w:spacing w:after="0" w:line="240" w:lineRule="auto"/>
        <w:rPr>
          <w:b/>
          <w:sz w:val="22"/>
        </w:rPr>
      </w:pPr>
    </w:p>
    <w:p w:rsidR="00847B8D" w:rsidRPr="00D35CDC" w:rsidRDefault="00847B8D" w:rsidP="00847B8D">
      <w:pPr>
        <w:spacing w:after="0" w:line="240" w:lineRule="auto"/>
        <w:ind w:left="0"/>
        <w:rPr>
          <w:sz w:val="22"/>
        </w:rPr>
      </w:pPr>
      <w:r w:rsidRPr="00D35CDC">
        <w:rPr>
          <w:b/>
          <w:sz w:val="22"/>
        </w:rPr>
        <w:t xml:space="preserve">Artículo decimonoveno. </w:t>
      </w:r>
      <w:r w:rsidRPr="00D35CDC">
        <w:rPr>
          <w:sz w:val="22"/>
        </w:rPr>
        <w:t>Se reforma el artículo 56 de la Ley para el Fomento y Desarrollo del Turismo en Yucatán, para quedar como sigue:</w:t>
      </w:r>
    </w:p>
    <w:p w:rsidR="00847B8D" w:rsidRPr="00D35CDC" w:rsidRDefault="00847B8D" w:rsidP="00847B8D">
      <w:pPr>
        <w:spacing w:after="0" w:line="240" w:lineRule="auto"/>
        <w:rPr>
          <w:sz w:val="22"/>
        </w:rPr>
      </w:pPr>
    </w:p>
    <w:p w:rsidR="00847B8D" w:rsidRPr="00D35CDC" w:rsidRDefault="00847B8D" w:rsidP="00847B8D">
      <w:pPr>
        <w:spacing w:after="0" w:line="240" w:lineRule="auto"/>
        <w:ind w:left="0"/>
        <w:rPr>
          <w:sz w:val="22"/>
        </w:rPr>
      </w:pPr>
      <w:r w:rsidRPr="00D35CDC">
        <w:rPr>
          <w:b/>
          <w:sz w:val="22"/>
        </w:rPr>
        <w:t>Artículo vigésimo.</w:t>
      </w:r>
      <w:r w:rsidRPr="00D35CDC">
        <w:rPr>
          <w:sz w:val="22"/>
        </w:rPr>
        <w:t xml:space="preserve"> Se reforma la fracción VI del artículo 13 bis,y la fracción VI del artículo 13 nonies, ambos de la Ley de Cultura Física y Deporte del Estado de Yucatán, para quedar como sigue:</w:t>
      </w:r>
    </w:p>
    <w:p w:rsidR="00847B8D" w:rsidRPr="00D35CDC" w:rsidRDefault="00847B8D" w:rsidP="00847B8D">
      <w:pPr>
        <w:spacing w:after="0" w:line="240" w:lineRule="auto"/>
        <w:rPr>
          <w:sz w:val="22"/>
        </w:rPr>
      </w:pPr>
    </w:p>
    <w:p w:rsidR="00847B8D" w:rsidRPr="00D35CDC" w:rsidRDefault="00847B8D" w:rsidP="00847B8D">
      <w:pPr>
        <w:spacing w:after="0" w:line="240" w:lineRule="auto"/>
        <w:ind w:left="0"/>
        <w:rPr>
          <w:sz w:val="22"/>
        </w:rPr>
      </w:pPr>
      <w:r w:rsidRPr="00D35CDC">
        <w:rPr>
          <w:b/>
          <w:sz w:val="22"/>
        </w:rPr>
        <w:t>Artículo vigesimoprimero.</w:t>
      </w:r>
      <w:r w:rsidRPr="00D35CDC">
        <w:rPr>
          <w:sz w:val="22"/>
        </w:rPr>
        <w:t xml:space="preserve"> se derogan las fracciones IX y XXVIII, y se reforman la fracción XXXIV del artículo 2; se reforma el párrafo primero del artículo 5; el párrafo primero del artículo 10; el párrafo primero del artículo 11; el párrafo segundo del artículo 32; el último párrafo del artículo 33; el último párrafo del artículo 59; el párrafo primero del Artículo 64; el párrafo primero del artículo 90; se deroga el inciso f),y se reforman los incisos g) y k) de la fracción III del artículo 109, todos de la Ley para la Protección de los Derechos de las Personas con Discapacidad del Estado de Yucatán, para quedar como sigue:</w:t>
      </w:r>
    </w:p>
    <w:p w:rsidR="00847B8D" w:rsidRPr="00D35CDC" w:rsidRDefault="00847B8D" w:rsidP="00847B8D">
      <w:pPr>
        <w:spacing w:after="0" w:line="240" w:lineRule="auto"/>
        <w:rPr>
          <w:sz w:val="22"/>
        </w:rPr>
      </w:pPr>
    </w:p>
    <w:p w:rsidR="00847B8D" w:rsidRPr="00D35CDC" w:rsidRDefault="00847B8D" w:rsidP="00847B8D">
      <w:pPr>
        <w:spacing w:after="0" w:line="240" w:lineRule="auto"/>
        <w:ind w:left="0"/>
        <w:rPr>
          <w:sz w:val="22"/>
        </w:rPr>
      </w:pPr>
      <w:r w:rsidRPr="00D35CDC">
        <w:rPr>
          <w:b/>
          <w:sz w:val="22"/>
        </w:rPr>
        <w:t>Artículo vigesimosegundo:</w:t>
      </w:r>
      <w:r w:rsidRPr="00D35CDC">
        <w:rPr>
          <w:sz w:val="22"/>
        </w:rPr>
        <w:t xml:space="preserve"> Se reforma la fracción II, se deroga la fracción V y se reforman las fracciones VI y VII del artículo 3; se reforma la fracción IV, se deroga la fracción V, y se reforman las fracciones VI y VII del artículo 16; se reforma la denominación de la sección cuarta para quedar como “De la Secretaría de Administración y Finanzas” del Capítulo VII; se reforma el párrafo primero del artículo 38; se deroga la Sección quinta denominada “ De la secretaría de Juventud” conteniendo el artículo 39, del Capítulo VII; se reforma la denominación de la Sección sexta para quedar como “De la Secretaría de Fomento Económico y Trabajo” del Capítulo VII; se reforma el párrafo primero del artículo 40; la denominación de la Sección séptima para quedar como “De la Secretaría de Desarrollo Rural” del Capítulo VII, y se reforma el párrafo primero del artículo 41, todos de la Ley de Nutrición y Combate a la Obesidad para el Estado de Yucatán, para quedar como sigue:</w:t>
      </w:r>
    </w:p>
    <w:p w:rsidR="00847B8D" w:rsidRPr="00D35CDC" w:rsidRDefault="00847B8D" w:rsidP="00847B8D">
      <w:pPr>
        <w:spacing w:after="0" w:line="240" w:lineRule="auto"/>
        <w:rPr>
          <w:b/>
          <w:sz w:val="22"/>
        </w:rPr>
      </w:pPr>
    </w:p>
    <w:p w:rsidR="00847B8D" w:rsidRPr="00D35CDC" w:rsidRDefault="00847B8D" w:rsidP="00847B8D">
      <w:pPr>
        <w:spacing w:after="0" w:line="240" w:lineRule="auto"/>
        <w:ind w:left="0"/>
        <w:rPr>
          <w:sz w:val="22"/>
        </w:rPr>
      </w:pPr>
      <w:r w:rsidRPr="00D35CDC">
        <w:rPr>
          <w:b/>
          <w:sz w:val="22"/>
        </w:rPr>
        <w:t>Artículo vigesimotercero:</w:t>
      </w:r>
      <w:r w:rsidRPr="00D35CDC">
        <w:rPr>
          <w:sz w:val="22"/>
        </w:rPr>
        <w:t xml:space="preserve"> Se reforman las fracciones IV y V del artículo 46 de la Ley para la Solución de Conflictos de Límites Territoriales Intermunicipales del Estado de Yucatán, para quedar como sigue:</w:t>
      </w:r>
    </w:p>
    <w:p w:rsidR="00847B8D" w:rsidRPr="00D35CDC" w:rsidRDefault="00847B8D" w:rsidP="00847B8D">
      <w:pPr>
        <w:spacing w:after="0" w:line="240" w:lineRule="auto"/>
        <w:rPr>
          <w:b/>
          <w:sz w:val="22"/>
        </w:rPr>
      </w:pPr>
    </w:p>
    <w:p w:rsidR="00847B8D" w:rsidRPr="00D35CDC" w:rsidRDefault="00847B8D" w:rsidP="00847B8D">
      <w:pPr>
        <w:spacing w:after="0" w:line="240" w:lineRule="auto"/>
        <w:ind w:left="0" w:right="-6" w:hanging="11"/>
        <w:rPr>
          <w:sz w:val="22"/>
        </w:rPr>
      </w:pPr>
      <w:r w:rsidRPr="00D35CDC">
        <w:rPr>
          <w:b/>
          <w:sz w:val="22"/>
        </w:rPr>
        <w:t>Artículo vigesimocuarto.</w:t>
      </w:r>
      <w:r w:rsidRPr="00D35CDC">
        <w:rPr>
          <w:sz w:val="22"/>
        </w:rPr>
        <w:t xml:space="preserve"> Se reforma la fracción IV del artículo 3; la fracción III, se deroga la fracción IV, se reforman las fracciones VII, IX, X, y se deroga la fracción XI del artículo 6, y se reforma la fracción XVIII del artículo 8, todos de la Ley del Patronato de las Unidades de Servicios Culturales y Turísticos del Estado de Yucatán, para quedar como sigue:</w:t>
      </w:r>
    </w:p>
    <w:p w:rsidR="00847B8D" w:rsidRPr="00D35CDC" w:rsidRDefault="00847B8D" w:rsidP="00847B8D">
      <w:pPr>
        <w:spacing w:after="0" w:line="240" w:lineRule="auto"/>
        <w:ind w:right="-6" w:hanging="11"/>
        <w:rPr>
          <w:sz w:val="22"/>
        </w:rPr>
      </w:pPr>
    </w:p>
    <w:p w:rsidR="00847B8D" w:rsidRPr="00D35CDC" w:rsidRDefault="00847B8D" w:rsidP="00847B8D">
      <w:pPr>
        <w:spacing w:after="0" w:line="240" w:lineRule="auto"/>
        <w:ind w:left="0"/>
        <w:rPr>
          <w:sz w:val="22"/>
        </w:rPr>
      </w:pPr>
      <w:r w:rsidRPr="00D35CDC">
        <w:rPr>
          <w:b/>
          <w:sz w:val="22"/>
        </w:rPr>
        <w:t>Artículo vigesimoquinto.</w:t>
      </w:r>
      <w:r w:rsidRPr="00D35CDC">
        <w:rPr>
          <w:sz w:val="22"/>
        </w:rPr>
        <w:t xml:space="preserve"> Se reforma la fracción VIII del artículo 23 septies de la Ley de Planeación para el Desarrollo del Estado de Yucatán, para quedar como sigue:</w:t>
      </w:r>
    </w:p>
    <w:p w:rsidR="00847B8D" w:rsidRPr="00D35CDC" w:rsidRDefault="00847B8D" w:rsidP="00847B8D">
      <w:pPr>
        <w:spacing w:after="0" w:line="240" w:lineRule="auto"/>
        <w:rPr>
          <w:sz w:val="22"/>
        </w:rPr>
      </w:pPr>
    </w:p>
    <w:p w:rsidR="00847B8D" w:rsidRPr="00D35CDC" w:rsidRDefault="00847B8D" w:rsidP="00847B8D">
      <w:pPr>
        <w:spacing w:after="0" w:line="240" w:lineRule="auto"/>
        <w:ind w:left="0"/>
        <w:rPr>
          <w:sz w:val="22"/>
        </w:rPr>
      </w:pPr>
      <w:r w:rsidRPr="00D35CDC">
        <w:rPr>
          <w:b/>
          <w:sz w:val="22"/>
        </w:rPr>
        <w:t>Artículo vigesimosexto.</w:t>
      </w:r>
      <w:r w:rsidRPr="00D35CDC">
        <w:rPr>
          <w:sz w:val="22"/>
        </w:rPr>
        <w:t xml:space="preserve"> Se reforman las fracciones VII y VIII, y se deroga la fracción IX del artículo 32 de la Ley de Desarrollo Rural Sustentable del Estado de Yucatán, para quedar como sigue:</w:t>
      </w:r>
    </w:p>
    <w:p w:rsidR="00847B8D" w:rsidRPr="00D35CDC" w:rsidRDefault="00847B8D" w:rsidP="00847B8D">
      <w:pPr>
        <w:spacing w:after="0" w:line="240" w:lineRule="auto"/>
        <w:rPr>
          <w:b/>
          <w:sz w:val="22"/>
        </w:rPr>
      </w:pPr>
    </w:p>
    <w:p w:rsidR="00847B8D" w:rsidRPr="00D35CDC" w:rsidRDefault="00847B8D" w:rsidP="00847B8D">
      <w:pPr>
        <w:spacing w:after="0" w:line="240" w:lineRule="auto"/>
        <w:ind w:left="0"/>
        <w:rPr>
          <w:sz w:val="22"/>
        </w:rPr>
      </w:pPr>
      <w:r w:rsidRPr="00D35CDC">
        <w:rPr>
          <w:b/>
          <w:sz w:val="22"/>
        </w:rPr>
        <w:t>Artículo vigesimoséptimo.</w:t>
      </w:r>
      <w:r w:rsidRPr="00D35CDC">
        <w:rPr>
          <w:sz w:val="22"/>
        </w:rPr>
        <w:t xml:space="preserve"> Se reforma el párrafo primero del artículo 8 de la Ley de Fomento al uso de la Bicicleta en el Estado de Yucatán, para quedar como sigue:</w:t>
      </w:r>
    </w:p>
    <w:p w:rsidR="00847B8D" w:rsidRPr="00D35CDC" w:rsidRDefault="00847B8D" w:rsidP="00847B8D">
      <w:pPr>
        <w:spacing w:after="0" w:line="240" w:lineRule="auto"/>
        <w:rPr>
          <w:b/>
          <w:sz w:val="22"/>
        </w:rPr>
      </w:pPr>
    </w:p>
    <w:p w:rsidR="00847B8D" w:rsidRPr="00D35CDC" w:rsidRDefault="00847B8D" w:rsidP="00847B8D">
      <w:pPr>
        <w:spacing w:after="0" w:line="240" w:lineRule="auto"/>
        <w:ind w:left="0"/>
        <w:rPr>
          <w:sz w:val="22"/>
        </w:rPr>
      </w:pPr>
      <w:r w:rsidRPr="00D35CDC">
        <w:rPr>
          <w:b/>
          <w:sz w:val="22"/>
        </w:rPr>
        <w:t>Artículo vigesimoctavo.</w:t>
      </w:r>
      <w:r w:rsidRPr="00D35CDC">
        <w:rPr>
          <w:sz w:val="22"/>
        </w:rPr>
        <w:t xml:space="preserve"> Se deroga la fracción VII y se reforma la fracción VIII del artículo 2; se reforma la fracción IV del artículo 7; el párrafo primero del artículo 11; se deroga la fracción VII del artículo 21, todos de la Ley para la Prevención y Control del Virus de Inmunodeficiencia Humana, Síndrome de Inmunodeficiencia Adquirida y otras infecciones de Transmisión Sexual del Estado de Yucatán, para quedar como sigue:</w:t>
      </w:r>
    </w:p>
    <w:p w:rsidR="00847B8D" w:rsidRPr="00D35CDC" w:rsidRDefault="00847B8D" w:rsidP="00847B8D">
      <w:pPr>
        <w:spacing w:after="0" w:line="240" w:lineRule="auto"/>
        <w:rPr>
          <w:sz w:val="22"/>
        </w:rPr>
      </w:pPr>
    </w:p>
    <w:p w:rsidR="00847B8D" w:rsidRPr="00D35CDC" w:rsidRDefault="00847B8D" w:rsidP="00847B8D">
      <w:pPr>
        <w:spacing w:after="0" w:line="240" w:lineRule="auto"/>
        <w:ind w:left="0"/>
        <w:rPr>
          <w:sz w:val="22"/>
        </w:rPr>
      </w:pPr>
      <w:r w:rsidRPr="00D35CDC">
        <w:rPr>
          <w:b/>
          <w:sz w:val="22"/>
        </w:rPr>
        <w:t>Artículo vigesimonoveno.</w:t>
      </w:r>
      <w:r w:rsidRPr="00D35CDC">
        <w:rPr>
          <w:sz w:val="22"/>
        </w:rPr>
        <w:t xml:space="preserve"> Se reforma la fracción VII del artículo 27 de la Ley de Acceso de las Mujeres a una Vida Libre de Violencia del Estado de Yucatán, para quedar como sigue:</w:t>
      </w:r>
    </w:p>
    <w:p w:rsidR="00847B8D" w:rsidRPr="00D35CDC" w:rsidRDefault="00847B8D" w:rsidP="00847B8D">
      <w:pPr>
        <w:spacing w:after="0" w:line="240" w:lineRule="auto"/>
        <w:rPr>
          <w:sz w:val="22"/>
        </w:rPr>
      </w:pPr>
    </w:p>
    <w:p w:rsidR="00847B8D" w:rsidRPr="00D35CDC" w:rsidRDefault="00847B8D" w:rsidP="00847B8D">
      <w:pPr>
        <w:spacing w:after="0" w:line="240" w:lineRule="auto"/>
        <w:ind w:left="0"/>
        <w:rPr>
          <w:sz w:val="22"/>
        </w:rPr>
      </w:pPr>
      <w:r w:rsidRPr="00D35CDC">
        <w:rPr>
          <w:b/>
          <w:sz w:val="22"/>
        </w:rPr>
        <w:t>Artículo trigésimo.</w:t>
      </w:r>
      <w:r w:rsidRPr="00D35CDC">
        <w:rPr>
          <w:sz w:val="22"/>
        </w:rPr>
        <w:t xml:space="preserve"> Se reforma el primer párrafo del artículo 43 de la Ley que Regula la prestación del Servicio de Guardería Infantil en el Estado de Yucatán, para quedar como sigue:</w:t>
      </w:r>
    </w:p>
    <w:p w:rsidR="00847B8D" w:rsidRPr="00D35CDC" w:rsidRDefault="00847B8D" w:rsidP="00847B8D">
      <w:pPr>
        <w:spacing w:after="0" w:line="240" w:lineRule="auto"/>
        <w:rPr>
          <w:sz w:val="22"/>
        </w:rPr>
      </w:pPr>
    </w:p>
    <w:p w:rsidR="00847B8D" w:rsidRPr="00D35CDC" w:rsidRDefault="00847B8D" w:rsidP="00847B8D">
      <w:pPr>
        <w:spacing w:after="0" w:line="240" w:lineRule="auto"/>
        <w:ind w:left="0"/>
        <w:rPr>
          <w:sz w:val="22"/>
        </w:rPr>
      </w:pPr>
      <w:r w:rsidRPr="00D35CDC">
        <w:rPr>
          <w:b/>
          <w:sz w:val="22"/>
        </w:rPr>
        <w:t>Artículo trigésimo primero.</w:t>
      </w:r>
      <w:r w:rsidRPr="00D35CDC">
        <w:rPr>
          <w:sz w:val="22"/>
        </w:rPr>
        <w:t xml:space="preserve"> Se derogan las fracciones I, II y III del artículo 8; se reforma el epígrafe, el párrafo primero y la fracción IX del artículo 11; se adiciona el artículo 14 bis, y se reforman las fracciones V y XI del artículo 18, todos de la Ley para la Protección de los Derechos de los Adultos Mayores del Estado de Yucatán, para quedar como sigue:</w:t>
      </w:r>
    </w:p>
    <w:p w:rsidR="00847B8D" w:rsidRPr="00D35CDC" w:rsidRDefault="00847B8D" w:rsidP="00847B8D">
      <w:pPr>
        <w:spacing w:after="0" w:line="240" w:lineRule="auto"/>
        <w:rPr>
          <w:sz w:val="22"/>
        </w:rPr>
      </w:pPr>
    </w:p>
    <w:p w:rsidR="00847B8D" w:rsidRPr="00D35CDC" w:rsidRDefault="00847B8D" w:rsidP="00847B8D">
      <w:pPr>
        <w:spacing w:after="0" w:line="240" w:lineRule="auto"/>
        <w:ind w:left="0"/>
        <w:rPr>
          <w:sz w:val="22"/>
        </w:rPr>
      </w:pPr>
      <w:r w:rsidRPr="00D35CDC">
        <w:rPr>
          <w:b/>
          <w:sz w:val="22"/>
        </w:rPr>
        <w:t xml:space="preserve">Artículo trigésimo segundo. </w:t>
      </w:r>
      <w:r w:rsidRPr="00D35CDC">
        <w:rPr>
          <w:sz w:val="22"/>
        </w:rPr>
        <w:t>Se reforma la fracción VIII del artículo 14 de la Ley de los Derechos de Niñas, Niños y Adolescentes del Estado de Yucatán, para quedar como sigue:</w:t>
      </w:r>
    </w:p>
    <w:p w:rsidR="00847B8D" w:rsidRPr="00D35CDC" w:rsidRDefault="00847B8D" w:rsidP="00847B8D">
      <w:pPr>
        <w:spacing w:after="0" w:line="240" w:lineRule="auto"/>
        <w:rPr>
          <w:sz w:val="22"/>
        </w:rPr>
      </w:pPr>
    </w:p>
    <w:p w:rsidR="00847B8D" w:rsidRPr="00D35CDC" w:rsidRDefault="00847B8D" w:rsidP="00847B8D">
      <w:pPr>
        <w:spacing w:after="0" w:line="240" w:lineRule="auto"/>
        <w:ind w:left="0"/>
        <w:rPr>
          <w:sz w:val="22"/>
        </w:rPr>
      </w:pPr>
      <w:r w:rsidRPr="00D35CDC">
        <w:rPr>
          <w:b/>
          <w:sz w:val="22"/>
        </w:rPr>
        <w:t>Artículo trigésimo tercero.</w:t>
      </w:r>
      <w:r w:rsidRPr="00D35CDC">
        <w:rPr>
          <w:sz w:val="22"/>
        </w:rPr>
        <w:t xml:space="preserve"> Se reforman las fracciones IX, XI, y se deroga la fracción XII del artículo 22 de la Ley para la Igualdad entre Mujeres y Hombres del Estado de Yucatán, para quedar como sigue:</w:t>
      </w:r>
    </w:p>
    <w:p w:rsidR="00847B8D" w:rsidRPr="00D35CDC" w:rsidRDefault="00847B8D" w:rsidP="00847B8D">
      <w:pPr>
        <w:spacing w:after="0" w:line="240" w:lineRule="auto"/>
        <w:rPr>
          <w:sz w:val="22"/>
        </w:rPr>
      </w:pPr>
    </w:p>
    <w:p w:rsidR="00847B8D" w:rsidRPr="00D35CDC" w:rsidRDefault="00847B8D" w:rsidP="00847B8D">
      <w:pPr>
        <w:spacing w:after="0" w:line="240" w:lineRule="auto"/>
        <w:ind w:left="0"/>
        <w:rPr>
          <w:sz w:val="22"/>
        </w:rPr>
      </w:pPr>
      <w:r w:rsidRPr="00D35CDC">
        <w:rPr>
          <w:b/>
          <w:sz w:val="22"/>
        </w:rPr>
        <w:t xml:space="preserve">Artículo trigésimo cuarto. </w:t>
      </w:r>
      <w:r w:rsidRPr="00D35CDC">
        <w:rPr>
          <w:sz w:val="22"/>
        </w:rPr>
        <w:t xml:space="preserve">Se reforma el artículo 8, y la fracción IV del artículo 12, ambas de la Ley de Mejora Regulatoria del Estado de Yucatán, para quedar como sigue: </w:t>
      </w:r>
    </w:p>
    <w:p w:rsidR="00847B8D" w:rsidRPr="00D35CDC" w:rsidRDefault="00847B8D" w:rsidP="00847B8D">
      <w:pPr>
        <w:spacing w:after="0" w:line="240" w:lineRule="auto"/>
        <w:rPr>
          <w:sz w:val="22"/>
        </w:rPr>
      </w:pPr>
    </w:p>
    <w:p w:rsidR="00847B8D" w:rsidRPr="00D35CDC" w:rsidRDefault="00847B8D" w:rsidP="00847B8D">
      <w:pPr>
        <w:spacing w:after="0" w:line="240" w:lineRule="auto"/>
        <w:ind w:left="0"/>
        <w:rPr>
          <w:sz w:val="22"/>
        </w:rPr>
      </w:pPr>
      <w:r w:rsidRPr="00D35CDC">
        <w:rPr>
          <w:b/>
          <w:sz w:val="22"/>
        </w:rPr>
        <w:t>Artículo trigésimo quinto:</w:t>
      </w:r>
      <w:r w:rsidRPr="00D35CDC">
        <w:rPr>
          <w:sz w:val="22"/>
        </w:rPr>
        <w:t xml:space="preserve"> Se reforma la fracción VII del artículo 13, y el párrafo segundo del artículo 39, ambos de la Ley de Víctimas del Estado de Yucatán, para quedar como sigue:</w:t>
      </w:r>
    </w:p>
    <w:p w:rsidR="00847B8D" w:rsidRPr="00D35CDC" w:rsidRDefault="00847B8D" w:rsidP="00847B8D">
      <w:pPr>
        <w:spacing w:after="0" w:line="240" w:lineRule="auto"/>
        <w:rPr>
          <w:sz w:val="22"/>
        </w:rPr>
      </w:pPr>
    </w:p>
    <w:p w:rsidR="00847B8D" w:rsidRPr="00D35CDC" w:rsidRDefault="00847B8D" w:rsidP="00847B8D">
      <w:pPr>
        <w:spacing w:after="0" w:line="240" w:lineRule="auto"/>
        <w:ind w:left="0"/>
        <w:rPr>
          <w:sz w:val="22"/>
        </w:rPr>
      </w:pPr>
      <w:r w:rsidRPr="00D35CDC">
        <w:rPr>
          <w:b/>
          <w:sz w:val="22"/>
        </w:rPr>
        <w:t>Artículo trigésimo sexto.</w:t>
      </w:r>
      <w:r w:rsidRPr="00D35CDC">
        <w:rPr>
          <w:sz w:val="22"/>
        </w:rPr>
        <w:t xml:space="preserve"> Se reforma la fracción VI del artículo 5, y se reforman las fracciones VI y X del artículo 9, ambas de la Ley para la Prevención y Control de Enfermedades Transmitidas por Mosquitos en el Estado de Yucatán, para quedar como sigue: </w:t>
      </w:r>
    </w:p>
    <w:p w:rsidR="00847B8D" w:rsidRPr="00D35CDC" w:rsidRDefault="00847B8D" w:rsidP="00847B8D">
      <w:pPr>
        <w:spacing w:after="0" w:line="240" w:lineRule="auto"/>
        <w:rPr>
          <w:sz w:val="22"/>
        </w:rPr>
      </w:pPr>
    </w:p>
    <w:p w:rsidR="00847B8D" w:rsidRPr="00D35CDC" w:rsidRDefault="00847B8D" w:rsidP="00847B8D">
      <w:pPr>
        <w:spacing w:after="0" w:line="240" w:lineRule="auto"/>
        <w:ind w:left="0"/>
        <w:rPr>
          <w:sz w:val="22"/>
        </w:rPr>
      </w:pPr>
      <w:r w:rsidRPr="00D35CDC">
        <w:rPr>
          <w:b/>
          <w:sz w:val="22"/>
        </w:rPr>
        <w:t xml:space="preserve">Artículo trigésimo séptimo. </w:t>
      </w:r>
      <w:r w:rsidRPr="00D35CDC">
        <w:rPr>
          <w:sz w:val="22"/>
        </w:rPr>
        <w:t>Se reforma la fracción VI del artículo 2; las fracciones I, II y el segundo párrafo del artículo 52, ambas de la Ley de Desarrollo Forestal Sustentable del Estado de Yucatán, para quedar como sigue:</w:t>
      </w:r>
    </w:p>
    <w:p w:rsidR="00847B8D" w:rsidRPr="00D35CDC" w:rsidRDefault="00847B8D" w:rsidP="00847B8D">
      <w:pPr>
        <w:spacing w:after="0" w:line="240" w:lineRule="auto"/>
        <w:rPr>
          <w:b/>
          <w:sz w:val="22"/>
        </w:rPr>
      </w:pPr>
    </w:p>
    <w:p w:rsidR="00847B8D" w:rsidRPr="00D35CDC" w:rsidRDefault="00847B8D" w:rsidP="00847B8D">
      <w:pPr>
        <w:spacing w:after="0" w:line="240" w:lineRule="auto"/>
        <w:ind w:left="0"/>
        <w:rPr>
          <w:sz w:val="22"/>
        </w:rPr>
      </w:pPr>
      <w:r w:rsidRPr="00D35CDC">
        <w:rPr>
          <w:b/>
          <w:sz w:val="22"/>
        </w:rPr>
        <w:t>Artículo trigésimo octavo.</w:t>
      </w:r>
      <w:r w:rsidRPr="00D35CDC">
        <w:rPr>
          <w:sz w:val="22"/>
        </w:rPr>
        <w:t xml:space="preserve"> Se reforma el último párrafo del artículo 9; se adiciona la fracción III, recorriéndose el contenido de la fracción III vigente para pasar hacer fracción IV del artículo 10; se reforman los incisos b), c), y h) de la fracción I, las fracciones IV y VI del artículo 12; los incisos a) y c) de la fracción II, y la fracción VII del artículo 13, y se reforma el artículo 15, todos de la Ley de Conservación y Desarrollo del Arbolado Urbano del Estado de Yucatán, para quedar como sigue:</w:t>
      </w:r>
    </w:p>
    <w:p w:rsidR="00847B8D" w:rsidRPr="00D35CDC" w:rsidRDefault="00847B8D" w:rsidP="00847B8D">
      <w:pPr>
        <w:spacing w:after="0" w:line="240" w:lineRule="auto"/>
        <w:rPr>
          <w:b/>
          <w:sz w:val="22"/>
        </w:rPr>
      </w:pPr>
    </w:p>
    <w:p w:rsidR="00847B8D" w:rsidRPr="00D35CDC" w:rsidRDefault="00847B8D" w:rsidP="00847B8D">
      <w:pPr>
        <w:spacing w:after="0" w:line="240" w:lineRule="auto"/>
        <w:ind w:left="0"/>
        <w:rPr>
          <w:sz w:val="22"/>
        </w:rPr>
      </w:pPr>
      <w:r w:rsidRPr="00D35CDC">
        <w:rPr>
          <w:b/>
          <w:sz w:val="22"/>
        </w:rPr>
        <w:t>Artículo trigésimo noveno.</w:t>
      </w:r>
      <w:r w:rsidRPr="00D35CDC">
        <w:rPr>
          <w:sz w:val="22"/>
        </w:rPr>
        <w:t xml:space="preserve"> Se reforma la fracción I del artículo 250 de la Ley de Responsabilidades Administrativas del Estado de Yucatán, para quedar como sigue: </w:t>
      </w:r>
    </w:p>
    <w:p w:rsidR="00847B8D" w:rsidRPr="00D35CDC" w:rsidRDefault="00847B8D" w:rsidP="00847B8D">
      <w:pPr>
        <w:spacing w:after="0" w:line="240" w:lineRule="auto"/>
        <w:rPr>
          <w:b/>
          <w:sz w:val="22"/>
        </w:rPr>
      </w:pPr>
    </w:p>
    <w:p w:rsidR="00847B8D" w:rsidRPr="00D35CDC" w:rsidRDefault="00847B8D" w:rsidP="00847B8D">
      <w:pPr>
        <w:spacing w:after="0" w:line="240" w:lineRule="auto"/>
        <w:ind w:left="0"/>
        <w:rPr>
          <w:sz w:val="22"/>
        </w:rPr>
      </w:pPr>
      <w:r w:rsidRPr="00D35CDC">
        <w:rPr>
          <w:b/>
          <w:sz w:val="22"/>
        </w:rPr>
        <w:t>Artículo cuadragésimo.</w:t>
      </w:r>
      <w:r w:rsidRPr="00D35CDC">
        <w:rPr>
          <w:sz w:val="22"/>
        </w:rPr>
        <w:t xml:space="preserve"> Se reforma la fracción X del artículo 14 de la Ley de Protección Civil del Estado de Yucatán, para quedar como sigue:</w:t>
      </w:r>
    </w:p>
    <w:p w:rsidR="00847B8D" w:rsidRPr="00D35CDC" w:rsidRDefault="00847B8D" w:rsidP="00847B8D">
      <w:pPr>
        <w:spacing w:after="0" w:line="240" w:lineRule="auto"/>
        <w:rPr>
          <w:sz w:val="22"/>
        </w:rPr>
      </w:pPr>
    </w:p>
    <w:p w:rsidR="00847B8D" w:rsidRPr="00CD5580" w:rsidRDefault="00847B8D" w:rsidP="00847B8D">
      <w:pPr>
        <w:spacing w:after="0" w:line="240" w:lineRule="auto"/>
        <w:ind w:left="0"/>
        <w:rPr>
          <w:sz w:val="21"/>
          <w:szCs w:val="21"/>
        </w:rPr>
      </w:pPr>
      <w:r w:rsidRPr="00CD5580">
        <w:rPr>
          <w:b/>
          <w:sz w:val="21"/>
          <w:szCs w:val="21"/>
        </w:rPr>
        <w:t>Artículo cuadragésimo primero.</w:t>
      </w:r>
      <w:r w:rsidRPr="00CD5580">
        <w:rPr>
          <w:sz w:val="21"/>
          <w:szCs w:val="21"/>
        </w:rPr>
        <w:t xml:space="preserve"> Se reforma el párrafo primero del artículo 3 de la Ley de Servicios Postpenales del Estado de Yucatán, para quedar como sigue:</w:t>
      </w:r>
    </w:p>
    <w:p w:rsidR="00847B8D" w:rsidRPr="00CD5580" w:rsidRDefault="00847B8D" w:rsidP="00847B8D">
      <w:pPr>
        <w:spacing w:after="0" w:line="240" w:lineRule="auto"/>
        <w:rPr>
          <w:sz w:val="21"/>
          <w:szCs w:val="21"/>
        </w:rPr>
      </w:pPr>
    </w:p>
    <w:p w:rsidR="00847B8D" w:rsidRPr="00CD5580" w:rsidRDefault="00847B8D" w:rsidP="00847B8D">
      <w:pPr>
        <w:spacing w:after="0" w:line="240" w:lineRule="auto"/>
        <w:ind w:left="0"/>
        <w:rPr>
          <w:sz w:val="21"/>
          <w:szCs w:val="21"/>
        </w:rPr>
      </w:pPr>
      <w:r w:rsidRPr="00CD5580">
        <w:rPr>
          <w:b/>
          <w:sz w:val="21"/>
          <w:szCs w:val="21"/>
        </w:rPr>
        <w:t xml:space="preserve">Artículo cuadragésimo segundo. </w:t>
      </w:r>
      <w:r w:rsidRPr="00CD5580">
        <w:rPr>
          <w:sz w:val="21"/>
          <w:szCs w:val="21"/>
        </w:rPr>
        <w:t>Se reforman las fracciones VIII y IX del artículo 12 de la Ley para Prevenir y Combatir la Trata de Personas en el Estado de Yucatán, para quedar como sigue:</w:t>
      </w:r>
    </w:p>
    <w:p w:rsidR="00847B8D" w:rsidRPr="00CD5580" w:rsidRDefault="00847B8D" w:rsidP="00847B8D">
      <w:pPr>
        <w:spacing w:after="0" w:line="240" w:lineRule="auto"/>
        <w:rPr>
          <w:b/>
          <w:sz w:val="21"/>
          <w:szCs w:val="21"/>
        </w:rPr>
      </w:pPr>
    </w:p>
    <w:p w:rsidR="00847B8D" w:rsidRPr="00CD5580" w:rsidRDefault="00847B8D" w:rsidP="00847B8D">
      <w:pPr>
        <w:spacing w:after="0" w:line="240" w:lineRule="auto"/>
        <w:ind w:left="0"/>
        <w:rPr>
          <w:b/>
          <w:sz w:val="21"/>
          <w:szCs w:val="21"/>
        </w:rPr>
      </w:pPr>
      <w:r w:rsidRPr="00CD5580">
        <w:rPr>
          <w:b/>
          <w:sz w:val="21"/>
          <w:szCs w:val="21"/>
        </w:rPr>
        <w:t>Artículo cuadragésimo tercero.</w:t>
      </w:r>
      <w:r w:rsidRPr="00CD5580">
        <w:rPr>
          <w:sz w:val="21"/>
          <w:szCs w:val="21"/>
        </w:rPr>
        <w:t xml:space="preserve"> Se reforma el inciso d) y se adiciona el inciso e) a la fracción I del artículo 12 de la Ley de Fomento a las Actividades de las Organizaciones de la Sociedad Civil en el Estado de Yucatán, para quedar como sigue:</w:t>
      </w:r>
    </w:p>
    <w:p w:rsidR="00847B8D" w:rsidRPr="00CD5580" w:rsidRDefault="00847B8D" w:rsidP="00847B8D">
      <w:pPr>
        <w:spacing w:after="0" w:line="240" w:lineRule="auto"/>
        <w:rPr>
          <w:b/>
          <w:sz w:val="21"/>
          <w:szCs w:val="21"/>
        </w:rPr>
      </w:pPr>
    </w:p>
    <w:p w:rsidR="00847B8D" w:rsidRPr="00CD5580" w:rsidRDefault="00847B8D" w:rsidP="00847B8D">
      <w:pPr>
        <w:spacing w:after="0" w:line="240" w:lineRule="auto"/>
        <w:ind w:left="0"/>
        <w:rPr>
          <w:sz w:val="21"/>
          <w:szCs w:val="21"/>
        </w:rPr>
      </w:pPr>
      <w:r w:rsidRPr="00CD5580">
        <w:rPr>
          <w:b/>
          <w:sz w:val="21"/>
          <w:szCs w:val="21"/>
        </w:rPr>
        <w:t xml:space="preserve">Artículo cuadragésimo cuarto. </w:t>
      </w:r>
      <w:r w:rsidRPr="00CD5580">
        <w:rPr>
          <w:sz w:val="21"/>
          <w:szCs w:val="21"/>
        </w:rPr>
        <w:t>Se deroga el inciso c) de la fracción IV del artículo 25 de la Ley de Salud Mental del Estado de Yucatán, para quedar como sigue:</w:t>
      </w:r>
    </w:p>
    <w:p w:rsidR="00847B8D" w:rsidRPr="00CD5580" w:rsidRDefault="00847B8D" w:rsidP="00847B8D">
      <w:pPr>
        <w:spacing w:after="0" w:line="240" w:lineRule="auto"/>
        <w:rPr>
          <w:sz w:val="21"/>
          <w:szCs w:val="21"/>
        </w:rPr>
      </w:pPr>
    </w:p>
    <w:p w:rsidR="00847B8D" w:rsidRPr="00CD5580" w:rsidRDefault="00847B8D" w:rsidP="00847B8D">
      <w:pPr>
        <w:spacing w:after="0" w:line="240" w:lineRule="auto"/>
        <w:ind w:left="0"/>
        <w:jc w:val="center"/>
        <w:rPr>
          <w:b/>
          <w:sz w:val="21"/>
          <w:szCs w:val="21"/>
          <w:lang w:val="en-US"/>
        </w:rPr>
      </w:pPr>
      <w:r w:rsidRPr="00CD5580">
        <w:rPr>
          <w:b/>
          <w:sz w:val="21"/>
          <w:szCs w:val="21"/>
          <w:lang w:val="en-US"/>
        </w:rPr>
        <w:t>T r a n s i t o r i o s:</w:t>
      </w:r>
    </w:p>
    <w:p w:rsidR="00847B8D" w:rsidRPr="00CD5580" w:rsidRDefault="00847B8D" w:rsidP="00847B8D">
      <w:pPr>
        <w:spacing w:after="0" w:line="240" w:lineRule="auto"/>
        <w:ind w:left="0"/>
        <w:rPr>
          <w:sz w:val="21"/>
          <w:szCs w:val="21"/>
          <w:lang w:val="en-US"/>
        </w:rPr>
      </w:pPr>
    </w:p>
    <w:p w:rsidR="00847B8D" w:rsidRPr="00CD5580" w:rsidRDefault="00847B8D" w:rsidP="00847B8D">
      <w:pPr>
        <w:spacing w:after="0" w:line="240" w:lineRule="auto"/>
        <w:ind w:left="0"/>
        <w:rPr>
          <w:b/>
          <w:sz w:val="21"/>
          <w:szCs w:val="21"/>
        </w:rPr>
      </w:pPr>
      <w:r w:rsidRPr="00CD5580">
        <w:rPr>
          <w:b/>
          <w:sz w:val="21"/>
          <w:szCs w:val="21"/>
        </w:rPr>
        <w:t>Artículo primero. Entrada en vigor</w:t>
      </w:r>
    </w:p>
    <w:p w:rsidR="00847B8D" w:rsidRPr="00CD5580" w:rsidRDefault="00847B8D" w:rsidP="00847B8D">
      <w:pPr>
        <w:spacing w:after="0" w:line="240" w:lineRule="auto"/>
        <w:ind w:left="0"/>
        <w:rPr>
          <w:sz w:val="21"/>
          <w:szCs w:val="21"/>
        </w:rPr>
      </w:pPr>
      <w:r w:rsidRPr="00CD5580">
        <w:rPr>
          <w:sz w:val="21"/>
          <w:szCs w:val="21"/>
        </w:rPr>
        <w:t>Este decreto entrará en vigor el día siguiente al de su publicación en el Diario Oficial del Gobierno del Estado de Yucatán.</w:t>
      </w:r>
    </w:p>
    <w:p w:rsidR="00847B8D" w:rsidRPr="00CD5580" w:rsidRDefault="00847B8D" w:rsidP="00847B8D">
      <w:pPr>
        <w:spacing w:after="0" w:line="240" w:lineRule="auto"/>
        <w:ind w:left="0"/>
        <w:rPr>
          <w:sz w:val="21"/>
          <w:szCs w:val="21"/>
        </w:rPr>
      </w:pPr>
    </w:p>
    <w:p w:rsidR="00847B8D" w:rsidRPr="00CD5580" w:rsidRDefault="00847B8D" w:rsidP="00847B8D">
      <w:pPr>
        <w:spacing w:after="0" w:line="240" w:lineRule="auto"/>
        <w:ind w:left="0"/>
        <w:rPr>
          <w:b/>
          <w:sz w:val="21"/>
          <w:szCs w:val="21"/>
        </w:rPr>
      </w:pPr>
      <w:r w:rsidRPr="00CD5580">
        <w:rPr>
          <w:b/>
          <w:sz w:val="21"/>
          <w:szCs w:val="21"/>
        </w:rPr>
        <w:t>Artículo segundo.</w:t>
      </w:r>
      <w:r w:rsidRPr="00CD5580">
        <w:rPr>
          <w:sz w:val="21"/>
          <w:szCs w:val="21"/>
        </w:rPr>
        <w:t xml:space="preserve"> </w:t>
      </w:r>
      <w:r w:rsidRPr="00CD5580">
        <w:rPr>
          <w:b/>
          <w:sz w:val="21"/>
          <w:szCs w:val="21"/>
        </w:rPr>
        <w:t>Derechos adquiridos</w:t>
      </w:r>
    </w:p>
    <w:p w:rsidR="00847B8D" w:rsidRPr="00CD5580" w:rsidRDefault="00847B8D" w:rsidP="00847B8D">
      <w:pPr>
        <w:spacing w:after="0" w:line="240" w:lineRule="auto"/>
        <w:ind w:left="0"/>
        <w:rPr>
          <w:sz w:val="21"/>
          <w:szCs w:val="21"/>
        </w:rPr>
      </w:pPr>
      <w:r w:rsidRPr="00CD5580">
        <w:rPr>
          <w:sz w:val="21"/>
          <w:szCs w:val="21"/>
        </w:rPr>
        <w:t>Se salvaguarda la designación hecha para el actual Director del Archivo Notarial del Estado de Yucatán. Los requisitos exigidos en la disposición 118 ter de la Ley del Notariado del Estado de Yucatán, serán aplicables a partir de las subsecuentes designaciones que al efecto realice el Titular del Poder Ejecutivo del Estado de Yucatán para ocupar dicho cargo.</w:t>
      </w:r>
    </w:p>
    <w:p w:rsidR="00847B8D" w:rsidRPr="00CD5580" w:rsidRDefault="00847B8D" w:rsidP="00847B8D">
      <w:pPr>
        <w:spacing w:after="0" w:line="240" w:lineRule="auto"/>
        <w:ind w:left="0" w:right="0" w:firstLine="708"/>
        <w:jc w:val="left"/>
        <w:rPr>
          <w:sz w:val="21"/>
          <w:szCs w:val="21"/>
        </w:rPr>
      </w:pPr>
    </w:p>
    <w:p w:rsidR="00847B8D" w:rsidRPr="00CD5580" w:rsidRDefault="00847B8D" w:rsidP="00847B8D">
      <w:pPr>
        <w:spacing w:after="0" w:line="240" w:lineRule="auto"/>
        <w:ind w:left="0"/>
        <w:rPr>
          <w:b/>
          <w:sz w:val="21"/>
          <w:szCs w:val="21"/>
        </w:rPr>
      </w:pPr>
      <w:r w:rsidRPr="00CD5580">
        <w:rPr>
          <w:b/>
          <w:sz w:val="21"/>
          <w:szCs w:val="21"/>
        </w:rPr>
        <w:t>Artículo tercero. Obligación normativa</w:t>
      </w:r>
    </w:p>
    <w:p w:rsidR="00847B8D" w:rsidRPr="00CD5580" w:rsidRDefault="00847B8D" w:rsidP="00847B8D">
      <w:pPr>
        <w:spacing w:after="0" w:line="240" w:lineRule="auto"/>
        <w:ind w:left="0"/>
        <w:rPr>
          <w:sz w:val="21"/>
          <w:szCs w:val="21"/>
        </w:rPr>
      </w:pPr>
      <w:r w:rsidRPr="00CD5580">
        <w:rPr>
          <w:sz w:val="21"/>
          <w:szCs w:val="21"/>
        </w:rPr>
        <w:t>La persona titular del Poder Ejecutivo del estado deberá realizar las adecuaciones a las disposiciones reglamentarias para armonizarlas a lo previsto en este decreto, dentro de un plazo de ciento ochenta días, contado a partir de la entrada en vigor de este decreto.</w:t>
      </w:r>
    </w:p>
    <w:p w:rsidR="00847B8D" w:rsidRPr="00CD5580" w:rsidRDefault="00847B8D" w:rsidP="00847B8D">
      <w:pPr>
        <w:spacing w:after="0" w:line="240" w:lineRule="auto"/>
        <w:ind w:left="0" w:right="-6" w:firstLine="0"/>
        <w:rPr>
          <w:sz w:val="21"/>
          <w:szCs w:val="21"/>
        </w:rPr>
      </w:pPr>
    </w:p>
    <w:p w:rsidR="00847B8D" w:rsidRPr="00CD5580" w:rsidRDefault="00847B8D" w:rsidP="00847B8D">
      <w:pPr>
        <w:shd w:val="clear" w:color="auto" w:fill="FFFFFF"/>
        <w:adjustRightInd w:val="0"/>
        <w:spacing w:after="0" w:line="240" w:lineRule="auto"/>
        <w:ind w:left="0" w:right="49"/>
        <w:rPr>
          <w:b/>
          <w:bCs/>
          <w:sz w:val="21"/>
          <w:szCs w:val="21"/>
        </w:rPr>
      </w:pPr>
      <w:r w:rsidRPr="00CD5580">
        <w:rPr>
          <w:b/>
          <w:bCs/>
          <w:sz w:val="21"/>
          <w:szCs w:val="21"/>
        </w:rPr>
        <w:t>DADO EN LA SEDE DEL RECINTO DEL PODER LEGISLATIVO EN LA CIUDAD DE MÉRIDA, YUCATÁN, ESTADOS UNIDOS MEXICANOS A LOS DIEZ DÍAS DEL MES DE JULIO DEL AÑO DOS MIL DIECINUEVE.</w:t>
      </w:r>
    </w:p>
    <w:p w:rsidR="00847B8D" w:rsidRPr="00CD5580" w:rsidRDefault="00847B8D" w:rsidP="00847B8D">
      <w:pPr>
        <w:shd w:val="clear" w:color="auto" w:fill="FFFFFF"/>
        <w:adjustRightInd w:val="0"/>
        <w:spacing w:after="0" w:line="240" w:lineRule="auto"/>
        <w:ind w:left="0" w:right="49" w:firstLine="284"/>
        <w:rPr>
          <w:b/>
          <w:bCs/>
          <w:sz w:val="21"/>
          <w:szCs w:val="21"/>
        </w:rPr>
      </w:pPr>
    </w:p>
    <w:p w:rsidR="00847B8D" w:rsidRPr="00CD5580" w:rsidRDefault="00847B8D" w:rsidP="00847B8D">
      <w:pPr>
        <w:shd w:val="clear" w:color="auto" w:fill="FFFFFF"/>
        <w:adjustRightInd w:val="0"/>
        <w:spacing w:after="0" w:line="240" w:lineRule="auto"/>
        <w:ind w:left="0" w:right="51" w:hanging="11"/>
        <w:rPr>
          <w:sz w:val="21"/>
          <w:szCs w:val="21"/>
        </w:rPr>
      </w:pPr>
      <w:r w:rsidRPr="00CD5580">
        <w:rPr>
          <w:sz w:val="21"/>
          <w:szCs w:val="21"/>
        </w:rPr>
        <w:t>Y, por tanto, mando se imprima, publique y circule para su conocimiento y debido cumplimiento.</w:t>
      </w:r>
    </w:p>
    <w:p w:rsidR="00847B8D" w:rsidRPr="00CD5580" w:rsidRDefault="00847B8D" w:rsidP="00847B8D">
      <w:pPr>
        <w:shd w:val="clear" w:color="auto" w:fill="FFFFFF"/>
        <w:adjustRightInd w:val="0"/>
        <w:spacing w:after="0" w:line="240" w:lineRule="auto"/>
        <w:ind w:right="51" w:hanging="11"/>
        <w:rPr>
          <w:sz w:val="21"/>
          <w:szCs w:val="21"/>
        </w:rPr>
      </w:pPr>
    </w:p>
    <w:p w:rsidR="00847B8D" w:rsidRPr="00CD5580" w:rsidRDefault="00847B8D" w:rsidP="00847B8D">
      <w:pPr>
        <w:shd w:val="clear" w:color="auto" w:fill="FFFFFF"/>
        <w:adjustRightInd w:val="0"/>
        <w:spacing w:after="0" w:line="240" w:lineRule="auto"/>
        <w:ind w:left="0" w:right="51" w:hanging="11"/>
        <w:rPr>
          <w:sz w:val="21"/>
          <w:szCs w:val="21"/>
        </w:rPr>
      </w:pPr>
      <w:r w:rsidRPr="00CD5580">
        <w:rPr>
          <w:sz w:val="21"/>
          <w:szCs w:val="21"/>
        </w:rPr>
        <w:t xml:space="preserve">Se expide este decreto en la sede del Poder Ejecutivo, en Mérida, Yucatán, a 17 de julio de 2019. </w:t>
      </w:r>
    </w:p>
    <w:p w:rsidR="00847B8D" w:rsidRPr="00CD5580" w:rsidRDefault="00847B8D" w:rsidP="00847B8D">
      <w:pPr>
        <w:shd w:val="clear" w:color="auto" w:fill="FFFFFF"/>
        <w:adjustRightInd w:val="0"/>
        <w:spacing w:after="0" w:line="240" w:lineRule="auto"/>
        <w:ind w:left="0" w:right="49"/>
        <w:jc w:val="center"/>
        <w:rPr>
          <w:b/>
          <w:sz w:val="21"/>
          <w:szCs w:val="21"/>
        </w:rPr>
      </w:pPr>
      <w:r w:rsidRPr="00CD5580">
        <w:rPr>
          <w:b/>
          <w:sz w:val="21"/>
          <w:szCs w:val="21"/>
        </w:rPr>
        <w:t>( RÚBRICA )</w:t>
      </w:r>
    </w:p>
    <w:p w:rsidR="00847B8D" w:rsidRPr="00CD5580" w:rsidRDefault="00847B8D" w:rsidP="00847B8D">
      <w:pPr>
        <w:shd w:val="clear" w:color="auto" w:fill="FFFFFF"/>
        <w:adjustRightInd w:val="0"/>
        <w:spacing w:after="0" w:line="240" w:lineRule="auto"/>
        <w:ind w:left="0" w:right="49"/>
        <w:jc w:val="center"/>
        <w:rPr>
          <w:b/>
          <w:sz w:val="21"/>
          <w:szCs w:val="21"/>
        </w:rPr>
      </w:pPr>
      <w:r w:rsidRPr="00CD5580">
        <w:rPr>
          <w:b/>
          <w:sz w:val="21"/>
          <w:szCs w:val="21"/>
        </w:rPr>
        <w:t>Lic. Mauricio Vila Dosal</w:t>
      </w:r>
    </w:p>
    <w:p w:rsidR="00847B8D" w:rsidRPr="00CD5580" w:rsidRDefault="00847B8D" w:rsidP="00847B8D">
      <w:pPr>
        <w:shd w:val="clear" w:color="auto" w:fill="FFFFFF"/>
        <w:adjustRightInd w:val="0"/>
        <w:spacing w:after="0" w:line="240" w:lineRule="auto"/>
        <w:ind w:left="0" w:right="49"/>
        <w:jc w:val="center"/>
        <w:rPr>
          <w:b/>
          <w:sz w:val="21"/>
          <w:szCs w:val="21"/>
        </w:rPr>
      </w:pPr>
      <w:r w:rsidRPr="00CD5580">
        <w:rPr>
          <w:b/>
          <w:sz w:val="21"/>
          <w:szCs w:val="21"/>
        </w:rPr>
        <w:t>Gobernador del Estado de Yucatán</w:t>
      </w:r>
    </w:p>
    <w:p w:rsidR="00847B8D" w:rsidRPr="00CD5580" w:rsidRDefault="00847B8D" w:rsidP="00847B8D">
      <w:pPr>
        <w:shd w:val="clear" w:color="auto" w:fill="FFFFFF"/>
        <w:adjustRightInd w:val="0"/>
        <w:spacing w:after="0" w:line="240" w:lineRule="auto"/>
        <w:ind w:left="0" w:right="49"/>
        <w:rPr>
          <w:b/>
          <w:sz w:val="21"/>
          <w:szCs w:val="21"/>
        </w:rPr>
      </w:pPr>
    </w:p>
    <w:p w:rsidR="00847B8D" w:rsidRPr="00CD5580" w:rsidRDefault="00847B8D" w:rsidP="00847B8D">
      <w:pPr>
        <w:shd w:val="clear" w:color="auto" w:fill="FFFFFF"/>
        <w:adjustRightInd w:val="0"/>
        <w:spacing w:after="0" w:line="240" w:lineRule="auto"/>
        <w:ind w:left="0" w:right="49"/>
        <w:rPr>
          <w:b/>
          <w:sz w:val="21"/>
          <w:szCs w:val="21"/>
        </w:rPr>
      </w:pPr>
      <w:r w:rsidRPr="00CD5580">
        <w:rPr>
          <w:b/>
          <w:sz w:val="21"/>
          <w:szCs w:val="21"/>
        </w:rPr>
        <w:t xml:space="preserve">( RÚBRICA ) </w:t>
      </w:r>
    </w:p>
    <w:p w:rsidR="00847B8D" w:rsidRPr="00CD5580" w:rsidRDefault="00847B8D" w:rsidP="00847B8D">
      <w:pPr>
        <w:shd w:val="clear" w:color="auto" w:fill="FFFFFF"/>
        <w:adjustRightInd w:val="0"/>
        <w:spacing w:after="0" w:line="240" w:lineRule="auto"/>
        <w:ind w:left="0" w:right="49"/>
        <w:rPr>
          <w:b/>
          <w:sz w:val="21"/>
          <w:szCs w:val="21"/>
        </w:rPr>
      </w:pPr>
      <w:r w:rsidRPr="00CD5580">
        <w:rPr>
          <w:b/>
          <w:sz w:val="21"/>
          <w:szCs w:val="21"/>
        </w:rPr>
        <w:t xml:space="preserve">Abog. María Dolores Fritz Sierra </w:t>
      </w:r>
    </w:p>
    <w:p w:rsidR="00847B8D" w:rsidRPr="00CD5580" w:rsidRDefault="00847B8D" w:rsidP="00847B8D">
      <w:pPr>
        <w:shd w:val="clear" w:color="auto" w:fill="FFFFFF"/>
        <w:adjustRightInd w:val="0"/>
        <w:spacing w:after="0" w:line="240" w:lineRule="auto"/>
        <w:ind w:left="0" w:right="49"/>
        <w:rPr>
          <w:b/>
          <w:bCs/>
          <w:sz w:val="21"/>
          <w:szCs w:val="21"/>
        </w:rPr>
      </w:pPr>
      <w:r w:rsidRPr="00CD5580">
        <w:rPr>
          <w:b/>
          <w:sz w:val="21"/>
          <w:szCs w:val="21"/>
        </w:rPr>
        <w:t>Secretaria general de Gobierno</w:t>
      </w:r>
    </w:p>
    <w:p w:rsidR="007B3504" w:rsidRPr="00A855C4" w:rsidRDefault="000646B4" w:rsidP="007B3504">
      <w:pPr>
        <w:tabs>
          <w:tab w:val="right" w:pos="8498"/>
        </w:tabs>
        <w:spacing w:after="0" w:line="240" w:lineRule="auto"/>
        <w:ind w:left="0"/>
        <w:jc w:val="center"/>
        <w:rPr>
          <w:b/>
          <w:bCs/>
          <w:sz w:val="22"/>
        </w:rPr>
      </w:pPr>
      <w:r>
        <w:br w:type="column"/>
      </w:r>
      <w:r w:rsidR="007B3504" w:rsidRPr="00A855C4">
        <w:rPr>
          <w:b/>
          <w:bCs/>
          <w:sz w:val="22"/>
        </w:rPr>
        <w:t>APÉ</w:t>
      </w:r>
      <w:bookmarkStart w:id="3" w:name="_GoBack"/>
      <w:bookmarkEnd w:id="3"/>
      <w:r w:rsidR="007B3504" w:rsidRPr="00A855C4">
        <w:rPr>
          <w:b/>
          <w:bCs/>
          <w:sz w:val="22"/>
        </w:rPr>
        <w:t>NDICE</w:t>
      </w:r>
    </w:p>
    <w:p w:rsidR="007B3504" w:rsidRPr="00A855C4" w:rsidRDefault="007B3504" w:rsidP="007B3504">
      <w:pPr>
        <w:spacing w:after="0" w:line="240" w:lineRule="auto"/>
        <w:ind w:left="284" w:right="261"/>
        <w:jc w:val="center"/>
        <w:rPr>
          <w:b/>
          <w:bCs/>
          <w:sz w:val="22"/>
        </w:rPr>
      </w:pPr>
    </w:p>
    <w:p w:rsidR="007B3504" w:rsidRPr="00A855C4" w:rsidRDefault="007B3504" w:rsidP="007B3504">
      <w:pPr>
        <w:spacing w:after="0" w:line="240" w:lineRule="auto"/>
        <w:ind w:left="284" w:right="261"/>
        <w:rPr>
          <w:b/>
          <w:bCs/>
          <w:sz w:val="22"/>
        </w:rPr>
      </w:pPr>
      <w:r w:rsidRPr="00A855C4">
        <w:rPr>
          <w:b/>
          <w:bCs/>
          <w:sz w:val="22"/>
        </w:rPr>
        <w:t xml:space="preserve">Listado de los decretos que derogaron, adicionaron o reformaron diversos artículos de </w:t>
      </w:r>
      <w:smartTag w:uri="urn:schemas-microsoft-com:office:smarttags" w:element="PersonName">
        <w:smartTagPr>
          <w:attr w:name="ProductID" w:val="la Ley"/>
        </w:smartTagPr>
        <w:r w:rsidRPr="00A855C4">
          <w:rPr>
            <w:b/>
            <w:bCs/>
            <w:sz w:val="22"/>
          </w:rPr>
          <w:t>la Ley</w:t>
        </w:r>
      </w:smartTag>
      <w:r w:rsidRPr="00A855C4">
        <w:rPr>
          <w:b/>
          <w:bCs/>
          <w:sz w:val="22"/>
        </w:rPr>
        <w:t xml:space="preserve"> </w:t>
      </w:r>
      <w:r>
        <w:rPr>
          <w:b/>
          <w:bCs/>
          <w:sz w:val="22"/>
        </w:rPr>
        <w:t>Mejora Regulatoria del Estado de Yucatán</w:t>
      </w:r>
      <w:r w:rsidRPr="00A855C4">
        <w:rPr>
          <w:b/>
          <w:bCs/>
          <w:sz w:val="22"/>
        </w:rPr>
        <w:t>.</w:t>
      </w:r>
    </w:p>
    <w:p w:rsidR="007B3504" w:rsidRDefault="007B3504" w:rsidP="007B3504">
      <w:pPr>
        <w:spacing w:after="0"/>
        <w:ind w:left="284" w:right="261"/>
        <w:rPr>
          <w:b/>
          <w:bCs/>
          <w:sz w:val="22"/>
        </w:rPr>
      </w:pP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1554"/>
        <w:gridCol w:w="3128"/>
      </w:tblGrid>
      <w:tr w:rsidR="007B3504" w:rsidRPr="00B07C06" w:rsidTr="004B5807">
        <w:trPr>
          <w:jc w:val="center"/>
        </w:trPr>
        <w:tc>
          <w:tcPr>
            <w:tcW w:w="4506" w:type="dxa"/>
            <w:tcBorders>
              <w:top w:val="single" w:sz="4" w:space="0" w:color="auto"/>
              <w:left w:val="single" w:sz="4" w:space="0" w:color="auto"/>
              <w:bottom w:val="single" w:sz="4" w:space="0" w:color="auto"/>
              <w:right w:val="single" w:sz="4" w:space="0" w:color="auto"/>
            </w:tcBorders>
            <w:shd w:val="clear" w:color="auto" w:fill="E0E0E0"/>
          </w:tcPr>
          <w:p w:rsidR="007B3504" w:rsidRPr="00A855C4" w:rsidRDefault="007B3504" w:rsidP="007B3504">
            <w:pPr>
              <w:spacing w:after="0" w:line="240" w:lineRule="auto"/>
              <w:ind w:right="-30"/>
              <w:jc w:val="center"/>
              <w:rPr>
                <w:b/>
                <w:bCs/>
                <w:sz w:val="22"/>
              </w:rPr>
            </w:pPr>
          </w:p>
        </w:tc>
        <w:tc>
          <w:tcPr>
            <w:tcW w:w="1554" w:type="dxa"/>
            <w:tcBorders>
              <w:top w:val="single" w:sz="4" w:space="0" w:color="auto"/>
              <w:left w:val="single" w:sz="4" w:space="0" w:color="auto"/>
              <w:bottom w:val="single" w:sz="4" w:space="0" w:color="auto"/>
              <w:right w:val="single" w:sz="4" w:space="0" w:color="auto"/>
            </w:tcBorders>
            <w:shd w:val="clear" w:color="auto" w:fill="E0E0E0"/>
          </w:tcPr>
          <w:p w:rsidR="007B3504" w:rsidRPr="00A855C4" w:rsidRDefault="007B3504" w:rsidP="007B3504">
            <w:pPr>
              <w:spacing w:after="0" w:line="240" w:lineRule="auto"/>
              <w:jc w:val="center"/>
              <w:rPr>
                <w:b/>
                <w:bCs/>
                <w:sz w:val="22"/>
              </w:rPr>
            </w:pPr>
          </w:p>
          <w:p w:rsidR="007B3504" w:rsidRPr="00A855C4" w:rsidRDefault="007B3504" w:rsidP="007B3504">
            <w:pPr>
              <w:spacing w:after="0" w:line="240" w:lineRule="auto"/>
              <w:ind w:left="0"/>
              <w:jc w:val="center"/>
              <w:rPr>
                <w:b/>
                <w:bCs/>
                <w:sz w:val="22"/>
              </w:rPr>
            </w:pPr>
            <w:r w:rsidRPr="00A855C4">
              <w:rPr>
                <w:b/>
                <w:bCs/>
                <w:sz w:val="22"/>
              </w:rPr>
              <w:t>DECRETO</w:t>
            </w:r>
          </w:p>
        </w:tc>
        <w:tc>
          <w:tcPr>
            <w:tcW w:w="3128" w:type="dxa"/>
            <w:tcBorders>
              <w:top w:val="single" w:sz="4" w:space="0" w:color="auto"/>
              <w:left w:val="single" w:sz="4" w:space="0" w:color="auto"/>
              <w:bottom w:val="single" w:sz="4" w:space="0" w:color="auto"/>
              <w:right w:val="single" w:sz="4" w:space="0" w:color="auto"/>
            </w:tcBorders>
            <w:shd w:val="clear" w:color="auto" w:fill="E0E0E0"/>
          </w:tcPr>
          <w:p w:rsidR="007B3504" w:rsidRPr="00A855C4" w:rsidRDefault="007B3504" w:rsidP="007B3504">
            <w:pPr>
              <w:spacing w:after="0" w:line="240" w:lineRule="auto"/>
              <w:ind w:left="64"/>
              <w:rPr>
                <w:b/>
                <w:bCs/>
                <w:sz w:val="22"/>
              </w:rPr>
            </w:pPr>
            <w:r w:rsidRPr="00A855C4">
              <w:rPr>
                <w:b/>
                <w:bCs/>
                <w:sz w:val="22"/>
              </w:rPr>
              <w:t>FECHA DE PUBLICACIÓN EN EL DIARIO OFICIAL  DEL ESTADO DE YUCATÁN</w:t>
            </w:r>
          </w:p>
        </w:tc>
      </w:tr>
      <w:tr w:rsidR="007B3504" w:rsidRPr="00B07C06" w:rsidTr="004B5807">
        <w:trPr>
          <w:jc w:val="center"/>
        </w:trPr>
        <w:tc>
          <w:tcPr>
            <w:tcW w:w="4506" w:type="dxa"/>
            <w:tcBorders>
              <w:top w:val="single" w:sz="4" w:space="0" w:color="auto"/>
              <w:left w:val="single" w:sz="4" w:space="0" w:color="auto"/>
              <w:bottom w:val="single" w:sz="4" w:space="0" w:color="auto"/>
              <w:right w:val="single" w:sz="4" w:space="0" w:color="auto"/>
            </w:tcBorders>
            <w:shd w:val="clear" w:color="auto" w:fill="auto"/>
          </w:tcPr>
          <w:p w:rsidR="007B3504" w:rsidRPr="00A855C4" w:rsidRDefault="007B3504" w:rsidP="007B3504">
            <w:pPr>
              <w:spacing w:after="0" w:line="240" w:lineRule="auto"/>
              <w:ind w:left="0" w:right="-30"/>
              <w:rPr>
                <w:bCs/>
                <w:sz w:val="22"/>
              </w:rPr>
            </w:pPr>
            <w:r>
              <w:rPr>
                <w:bCs/>
                <w:sz w:val="22"/>
              </w:rPr>
              <w:t>Ley de Mejora Regulatoria del Estado de Yucatán</w:t>
            </w:r>
            <w:r w:rsidRPr="00A855C4">
              <w:rPr>
                <w:bCs/>
                <w:sz w:val="22"/>
              </w:rPr>
              <w:t>.</w:t>
            </w:r>
          </w:p>
          <w:p w:rsidR="007B3504" w:rsidRPr="00A855C4" w:rsidRDefault="007B3504" w:rsidP="003275CF">
            <w:pPr>
              <w:spacing w:after="0" w:line="240" w:lineRule="auto"/>
              <w:ind w:left="0" w:right="-30"/>
              <w:rPr>
                <w:bCs/>
                <w:sz w:val="22"/>
              </w:rPr>
            </w:pPr>
            <w:r w:rsidRPr="00A855C4">
              <w:rPr>
                <w:bCs/>
                <w:sz w:val="22"/>
              </w:rPr>
              <w:t>(abrogada</w:t>
            </w:r>
            <w:r w:rsidR="0013557A">
              <w:rPr>
                <w:bCs/>
                <w:sz w:val="22"/>
              </w:rPr>
              <w:t xml:space="preserve"> el </w:t>
            </w:r>
            <w:r w:rsidR="003275CF">
              <w:rPr>
                <w:bCs/>
                <w:sz w:val="22"/>
              </w:rPr>
              <w:t>9</w:t>
            </w:r>
            <w:r w:rsidR="0013557A">
              <w:rPr>
                <w:bCs/>
                <w:sz w:val="22"/>
              </w:rPr>
              <w:t xml:space="preserve"> abril de 2016)</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7B3504" w:rsidRDefault="007B3504" w:rsidP="007B3504">
            <w:pPr>
              <w:spacing w:after="0" w:line="240" w:lineRule="auto"/>
              <w:ind w:left="-10"/>
              <w:jc w:val="center"/>
              <w:rPr>
                <w:b/>
                <w:bCs/>
                <w:sz w:val="22"/>
              </w:rPr>
            </w:pPr>
          </w:p>
          <w:p w:rsidR="007B3504" w:rsidRPr="00A855C4" w:rsidRDefault="007B3504" w:rsidP="007B3504">
            <w:pPr>
              <w:spacing w:after="0" w:line="240" w:lineRule="auto"/>
              <w:ind w:left="-10"/>
              <w:jc w:val="center"/>
              <w:rPr>
                <w:b/>
                <w:bCs/>
                <w:sz w:val="22"/>
              </w:rPr>
            </w:pPr>
            <w:r>
              <w:rPr>
                <w:b/>
                <w:bCs/>
                <w:sz w:val="22"/>
              </w:rPr>
              <w:t>326</w:t>
            </w: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7B3504" w:rsidRPr="00A855C4" w:rsidRDefault="007B3504" w:rsidP="007B3504">
            <w:pPr>
              <w:spacing w:after="0" w:line="240" w:lineRule="auto"/>
              <w:rPr>
                <w:b/>
                <w:bCs/>
                <w:sz w:val="22"/>
              </w:rPr>
            </w:pPr>
          </w:p>
          <w:p w:rsidR="007B3504" w:rsidRPr="00A855C4" w:rsidRDefault="007B3504" w:rsidP="007B3504">
            <w:pPr>
              <w:spacing w:after="0" w:line="240" w:lineRule="auto"/>
              <w:ind w:left="0"/>
              <w:jc w:val="center"/>
              <w:rPr>
                <w:b/>
                <w:bCs/>
                <w:sz w:val="22"/>
              </w:rPr>
            </w:pPr>
            <w:r>
              <w:rPr>
                <w:b/>
                <w:bCs/>
                <w:sz w:val="22"/>
              </w:rPr>
              <w:t>11</w:t>
            </w:r>
            <w:r w:rsidRPr="00A855C4">
              <w:rPr>
                <w:b/>
                <w:bCs/>
                <w:sz w:val="22"/>
              </w:rPr>
              <w:t>/</w:t>
            </w:r>
            <w:r>
              <w:rPr>
                <w:b/>
                <w:bCs/>
                <w:sz w:val="22"/>
              </w:rPr>
              <w:t>VIII</w:t>
            </w:r>
            <w:r w:rsidRPr="00A855C4">
              <w:rPr>
                <w:b/>
                <w:bCs/>
                <w:sz w:val="22"/>
              </w:rPr>
              <w:t>/</w:t>
            </w:r>
            <w:r>
              <w:rPr>
                <w:b/>
                <w:bCs/>
                <w:sz w:val="22"/>
              </w:rPr>
              <w:t>2010</w:t>
            </w:r>
          </w:p>
        </w:tc>
      </w:tr>
      <w:tr w:rsidR="007B3504" w:rsidRPr="00B07C06" w:rsidTr="004B5807">
        <w:trPr>
          <w:jc w:val="center"/>
        </w:trPr>
        <w:tc>
          <w:tcPr>
            <w:tcW w:w="4506" w:type="dxa"/>
            <w:tcBorders>
              <w:top w:val="single" w:sz="4" w:space="0" w:color="auto"/>
              <w:left w:val="single" w:sz="4" w:space="0" w:color="auto"/>
              <w:bottom w:val="single" w:sz="4" w:space="0" w:color="auto"/>
              <w:right w:val="single" w:sz="4" w:space="0" w:color="auto"/>
            </w:tcBorders>
            <w:shd w:val="clear" w:color="auto" w:fill="auto"/>
          </w:tcPr>
          <w:p w:rsidR="007B3504" w:rsidRPr="00A855C4" w:rsidRDefault="007B3504" w:rsidP="007B3504">
            <w:pPr>
              <w:spacing w:after="0" w:line="240" w:lineRule="auto"/>
              <w:ind w:left="0" w:right="-30"/>
              <w:rPr>
                <w:bCs/>
                <w:sz w:val="22"/>
              </w:rPr>
            </w:pPr>
            <w:r>
              <w:rPr>
                <w:bCs/>
                <w:sz w:val="22"/>
              </w:rPr>
              <w:t>Ley de Mejora Regulatoria del Estado de Yucatán</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7B3504" w:rsidRPr="00A855C4" w:rsidRDefault="007B3504" w:rsidP="007B3504">
            <w:pPr>
              <w:spacing w:line="240" w:lineRule="auto"/>
              <w:ind w:left="0"/>
              <w:jc w:val="center"/>
              <w:rPr>
                <w:b/>
                <w:bCs/>
                <w:sz w:val="22"/>
              </w:rPr>
            </w:pPr>
            <w:r>
              <w:rPr>
                <w:b/>
                <w:bCs/>
                <w:sz w:val="22"/>
              </w:rPr>
              <w:t>371</w:t>
            </w: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7B3504" w:rsidRPr="00A855C4" w:rsidRDefault="007B3504" w:rsidP="007B3504">
            <w:pPr>
              <w:spacing w:line="240" w:lineRule="auto"/>
              <w:ind w:left="0"/>
              <w:jc w:val="center"/>
              <w:rPr>
                <w:b/>
                <w:bCs/>
                <w:sz w:val="22"/>
              </w:rPr>
            </w:pPr>
            <w:r>
              <w:rPr>
                <w:b/>
                <w:bCs/>
                <w:sz w:val="22"/>
              </w:rPr>
              <w:t>9/IV/2016</w:t>
            </w:r>
          </w:p>
        </w:tc>
      </w:tr>
      <w:tr w:rsidR="00BA196B" w:rsidRPr="00B07C06" w:rsidTr="004B5807">
        <w:trPr>
          <w:jc w:val="center"/>
        </w:trPr>
        <w:tc>
          <w:tcPr>
            <w:tcW w:w="4506" w:type="dxa"/>
            <w:tcBorders>
              <w:top w:val="single" w:sz="4" w:space="0" w:color="auto"/>
              <w:left w:val="single" w:sz="4" w:space="0" w:color="auto"/>
              <w:bottom w:val="single" w:sz="4" w:space="0" w:color="auto"/>
              <w:right w:val="single" w:sz="4" w:space="0" w:color="auto"/>
            </w:tcBorders>
            <w:shd w:val="clear" w:color="auto" w:fill="auto"/>
          </w:tcPr>
          <w:p w:rsidR="00BA196B" w:rsidRDefault="00BA196B" w:rsidP="007B3504">
            <w:pPr>
              <w:spacing w:after="0" w:line="240" w:lineRule="auto"/>
              <w:ind w:left="0" w:right="-30"/>
              <w:rPr>
                <w:bCs/>
                <w:sz w:val="22"/>
              </w:rPr>
            </w:pPr>
            <w:r w:rsidRPr="00D35CDC">
              <w:rPr>
                <w:b/>
                <w:sz w:val="22"/>
              </w:rPr>
              <w:t xml:space="preserve">Artículo trigésimo cuarto. </w:t>
            </w:r>
            <w:r w:rsidRPr="00D35CDC">
              <w:rPr>
                <w:sz w:val="22"/>
              </w:rPr>
              <w:t>Se reforma el artículo 8, y la fracción IV del artículo 12, ambas de la Ley de Mejora Regulatoria del Estado de Yucatán</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A196B" w:rsidRDefault="00CD5580" w:rsidP="007B3504">
            <w:pPr>
              <w:spacing w:line="240" w:lineRule="auto"/>
              <w:ind w:left="0"/>
              <w:jc w:val="center"/>
              <w:rPr>
                <w:b/>
                <w:bCs/>
                <w:sz w:val="22"/>
              </w:rPr>
            </w:pPr>
            <w:r>
              <w:rPr>
                <w:b/>
                <w:bCs/>
                <w:sz w:val="22"/>
              </w:rPr>
              <w:t>94</w:t>
            </w: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BA196B" w:rsidRDefault="00CD5580" w:rsidP="007B3504">
            <w:pPr>
              <w:spacing w:line="240" w:lineRule="auto"/>
              <w:ind w:left="0"/>
              <w:jc w:val="center"/>
              <w:rPr>
                <w:b/>
                <w:bCs/>
                <w:sz w:val="22"/>
              </w:rPr>
            </w:pPr>
            <w:r>
              <w:rPr>
                <w:b/>
                <w:bCs/>
                <w:sz w:val="22"/>
              </w:rPr>
              <w:t>31/VII/2019</w:t>
            </w:r>
          </w:p>
        </w:tc>
      </w:tr>
    </w:tbl>
    <w:p w:rsidR="000646B4" w:rsidRDefault="000646B4" w:rsidP="007B3504">
      <w:pPr>
        <w:spacing w:after="0" w:line="240" w:lineRule="auto"/>
        <w:ind w:left="0"/>
      </w:pPr>
    </w:p>
    <w:sectPr w:rsidR="000646B4" w:rsidSect="00663184">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2240" w:h="15840"/>
      <w:pgMar w:top="2552" w:right="1123" w:bottom="1355" w:left="2126" w:header="567" w:footer="10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184" w:rsidRDefault="00663184">
      <w:pPr>
        <w:spacing w:after="0" w:line="240" w:lineRule="auto"/>
      </w:pPr>
      <w:r>
        <w:separator/>
      </w:r>
    </w:p>
  </w:endnote>
  <w:endnote w:type="continuationSeparator" w:id="0">
    <w:p w:rsidR="00663184" w:rsidRDefault="00663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EB" w:rsidRDefault="005B13EB">
    <w:pPr>
      <w:pStyle w:val="Piedepgina"/>
      <w:jc w:val="right"/>
    </w:pPr>
    <w:r>
      <w:fldChar w:fldCharType="begin"/>
    </w:r>
    <w:r>
      <w:instrText xml:space="preserve"> PAGE   \* MERGEFORMAT </w:instrText>
    </w:r>
    <w:r>
      <w:fldChar w:fldCharType="separate"/>
    </w:r>
    <w:r w:rsidR="0010564A">
      <w:rPr>
        <w:noProof/>
      </w:rPr>
      <w:t>1</w:t>
    </w:r>
    <w:r>
      <w:fldChar w:fldCharType="end"/>
    </w:r>
  </w:p>
  <w:p w:rsidR="005B13EB" w:rsidRDefault="005B13E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184" w:rsidRDefault="00663184">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155000"/>
      <w:docPartObj>
        <w:docPartGallery w:val="Page Numbers (Bottom of Page)"/>
        <w:docPartUnique/>
      </w:docPartObj>
    </w:sdtPr>
    <w:sdtEndPr>
      <w:rPr>
        <w:rFonts w:ascii="Arial" w:hAnsi="Arial" w:cs="Arial"/>
      </w:rPr>
    </w:sdtEndPr>
    <w:sdtContent>
      <w:p w:rsidR="00663184" w:rsidRPr="00B24D54" w:rsidRDefault="00663184">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4B423C" w:rsidRPr="004B423C">
          <w:rPr>
            <w:rFonts w:ascii="Arial" w:hAnsi="Arial" w:cs="Arial"/>
            <w:noProof/>
            <w:lang w:val="es-ES"/>
          </w:rPr>
          <w:t>48</w:t>
        </w:r>
        <w:r w:rsidRPr="00B24D54">
          <w:rPr>
            <w:rFonts w:ascii="Arial" w:hAnsi="Arial" w:cs="Arial"/>
          </w:rPr>
          <w:fldChar w:fldCharType="end"/>
        </w:r>
      </w:p>
    </w:sdtContent>
  </w:sdt>
  <w:p w:rsidR="00663184" w:rsidRPr="00B24D54" w:rsidRDefault="00663184" w:rsidP="00B24D54">
    <w:pPr>
      <w:widowControl w:val="0"/>
      <w:tabs>
        <w:tab w:val="center" w:pos="4419"/>
        <w:tab w:val="right" w:pos="8838"/>
      </w:tabs>
      <w:suppressAutoHyphens/>
      <w:autoSpaceDE w:val="0"/>
      <w:spacing w:after="0" w:line="240" w:lineRule="auto"/>
      <w:ind w:left="0" w:right="0" w:firstLine="0"/>
      <w:jc w:val="left"/>
      <w:rPr>
        <w:rFonts w:ascii="Times New Roman" w:eastAsia="Times New Roman" w:hAnsi="Times New Roman" w:cs="Times New Roman"/>
        <w:color w:val="auto"/>
        <w:sz w:val="20"/>
        <w:szCs w:val="20"/>
        <w:lang w:val="es-ES_tradnl" w:eastAsia="ar-SA"/>
      </w:rPr>
    </w:pPr>
  </w:p>
  <w:p w:rsidR="00663184" w:rsidRPr="00B24D54" w:rsidRDefault="00663184">
    <w:pPr>
      <w:spacing w:after="0" w:line="240" w:lineRule="auto"/>
      <w:ind w:left="0" w:right="0" w:firstLine="0"/>
      <w:jc w:val="right"/>
      <w:rPr>
        <w:lang w:val="es-ES_tradn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184" w:rsidRDefault="00663184">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184" w:rsidRDefault="00663184">
      <w:pPr>
        <w:spacing w:after="0" w:line="251" w:lineRule="auto"/>
        <w:ind w:left="710" w:right="0" w:firstLine="0"/>
      </w:pPr>
      <w:r>
        <w:separator/>
      </w:r>
    </w:p>
  </w:footnote>
  <w:footnote w:type="continuationSeparator" w:id="0">
    <w:p w:rsidR="00663184" w:rsidRDefault="00663184">
      <w:pPr>
        <w:spacing w:after="0" w:line="251" w:lineRule="auto"/>
        <w:ind w:left="710" w:right="0" w:firstLine="0"/>
      </w:pPr>
      <w:r>
        <w:continuationSeparator/>
      </w:r>
    </w:p>
  </w:footnote>
  <w:footnote w:id="1">
    <w:p w:rsidR="00663184" w:rsidRDefault="00663184">
      <w:pPr>
        <w:pStyle w:val="Textonotapie"/>
      </w:pPr>
      <w:r>
        <w:rPr>
          <w:rStyle w:val="Refdenotaalpie"/>
        </w:rPr>
        <w:footnoteRef/>
      </w:r>
      <w:r>
        <w:t xml:space="preserve"> </w:t>
      </w:r>
      <w:r w:rsidRPr="00B647F8">
        <w:t>ttp://www.cofemer.gob.mx/contenido.aspx?contenido=90</w:t>
      </w:r>
    </w:p>
  </w:footnote>
  <w:footnote w:id="2">
    <w:p w:rsidR="00663184" w:rsidRPr="00B20E6E" w:rsidRDefault="00663184">
      <w:pPr>
        <w:pStyle w:val="Textonotapie"/>
        <w:rPr>
          <w:lang w:val="fr-FR"/>
        </w:rPr>
      </w:pPr>
      <w:r>
        <w:rPr>
          <w:rStyle w:val="Refdenotaalpie"/>
        </w:rPr>
        <w:footnoteRef/>
      </w:r>
      <w:r w:rsidRPr="00B20E6E">
        <w:rPr>
          <w:lang w:val="fr-FR"/>
        </w:rPr>
        <w:t xml:space="preserve"> http://www.diputados.gob.mx/LeyesBiblio/pdf/112.pdf</w:t>
      </w:r>
      <w:r>
        <w:rPr>
          <w:lang w:val="fr-FR"/>
        </w:rPr>
        <w:t>.</w:t>
      </w:r>
    </w:p>
  </w:footnote>
  <w:footnote w:id="3">
    <w:p w:rsidR="00663184" w:rsidRPr="00551E98" w:rsidRDefault="00663184">
      <w:pPr>
        <w:pStyle w:val="Textonotapie"/>
        <w:rPr>
          <w:lang w:val="fr-FR"/>
        </w:rPr>
      </w:pPr>
      <w:r>
        <w:rPr>
          <w:rStyle w:val="Refdenotaalpie"/>
        </w:rPr>
        <w:footnoteRef/>
      </w:r>
      <w:r w:rsidRPr="00551E98">
        <w:rPr>
          <w:lang w:val="fr-FR"/>
        </w:rPr>
        <w:t xml:space="preserve"> </w:t>
      </w:r>
      <w:r>
        <w:rPr>
          <w:lang w:val="fr-FR"/>
        </w:rPr>
        <w:t xml:space="preserve">Décima ÉPOCA. </w:t>
      </w:r>
      <w:r>
        <w:t>Seminario Judicial de la Federación y su Gaceta. Instancia: Plenos de Circuito. ÉPOCA: DÉCIMA ÉPOCA. Tomo I, julio de 2002, página 586.</w:t>
      </w:r>
    </w:p>
  </w:footnote>
  <w:footnote w:id="4">
    <w:p w:rsidR="00663184" w:rsidRPr="009A79D9" w:rsidRDefault="00663184" w:rsidP="009A79D9">
      <w:pPr>
        <w:pStyle w:val="Textonotapie"/>
        <w:rPr>
          <w:lang w:val="fr-FR"/>
        </w:rPr>
      </w:pPr>
      <w:r>
        <w:rPr>
          <w:rStyle w:val="Refdenotaalpie"/>
        </w:rPr>
        <w:footnoteRef/>
      </w:r>
      <w:r w:rsidRPr="009A79D9">
        <w:rPr>
          <w:lang w:val="fr-FR"/>
        </w:rPr>
        <w:t xml:space="preserve"> http://www.congresoyucatan.gob.mx/detalle_ley.php?idley=130</w:t>
      </w:r>
    </w:p>
    <w:p w:rsidR="00663184" w:rsidRPr="009A79D9" w:rsidRDefault="00663184">
      <w:pPr>
        <w:pStyle w:val="Textonotapie"/>
        <w:rPr>
          <w:lang w:val="fr-FR"/>
        </w:rPr>
      </w:pPr>
    </w:p>
  </w:footnote>
  <w:footnote w:id="5">
    <w:p w:rsidR="00663184" w:rsidRPr="009A79D9" w:rsidRDefault="00663184" w:rsidP="009A79D9">
      <w:pPr>
        <w:pStyle w:val="Textonotapie"/>
        <w:rPr>
          <w:lang w:val="fr-FR"/>
        </w:rPr>
      </w:pPr>
      <w:r>
        <w:rPr>
          <w:rStyle w:val="Refdenotaalpie"/>
        </w:rPr>
        <w:footnoteRef/>
      </w:r>
      <w:r w:rsidRPr="009A79D9">
        <w:rPr>
          <w:lang w:val="fr-FR"/>
        </w:rPr>
        <w:t xml:space="preserve"> http://www.academia.edu/202715/Participacion_ciudadana_y_politicas_publicas.</w:t>
      </w:r>
    </w:p>
    <w:p w:rsidR="00663184" w:rsidRPr="009A79D9" w:rsidRDefault="00663184">
      <w:pPr>
        <w:pStyle w:val="Textonotapie"/>
        <w:rPr>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184" w:rsidRDefault="00663184">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5"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663184" w:rsidRPr="00362C9A" w:rsidTr="00663184">
      <w:trPr>
        <w:cantSplit/>
        <w:trHeight w:val="329"/>
        <w:jc w:val="center"/>
      </w:trPr>
      <w:tc>
        <w:tcPr>
          <w:tcW w:w="1260" w:type="dxa"/>
          <w:vMerge w:val="restart"/>
          <w:vAlign w:val="center"/>
        </w:tcPr>
        <w:p w:rsidR="00663184" w:rsidRPr="00362C9A" w:rsidRDefault="00663184" w:rsidP="00663184">
          <w:pPr>
            <w:pStyle w:val="Encabezado"/>
            <w:rPr>
              <w:rFonts w:ascii="CG Omega" w:hAnsi="CG Omega"/>
              <w:sz w:val="17"/>
              <w:szCs w:val="17"/>
            </w:rPr>
          </w:pPr>
          <w:r w:rsidRPr="00362C9A">
            <w:rPr>
              <w:rFonts w:ascii="CG Omega" w:hAnsi="CG Omega"/>
              <w:sz w:val="17"/>
              <w:szCs w:val="17"/>
            </w:rPr>
            <w:object w:dxaOrig="1126"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51pt" o:ole="">
                <v:imagedata r:id="rId1" o:title=""/>
              </v:shape>
              <o:OLEObject Type="Embed" ProgID="Word.Picture.8" ShapeID="_x0000_i1027" DrawAspect="Content" ObjectID="_1627387751" r:id="rId2"/>
            </w:object>
          </w:r>
        </w:p>
      </w:tc>
      <w:tc>
        <w:tcPr>
          <w:tcW w:w="9000" w:type="dxa"/>
          <w:gridSpan w:val="2"/>
          <w:tcBorders>
            <w:bottom w:val="double" w:sz="4" w:space="0" w:color="auto"/>
          </w:tcBorders>
          <w:vAlign w:val="bottom"/>
        </w:tcPr>
        <w:p w:rsidR="00663184" w:rsidRPr="00362C9A" w:rsidRDefault="00663184" w:rsidP="00663184">
          <w:pPr>
            <w:pStyle w:val="Encabezado"/>
            <w:jc w:val="right"/>
            <w:rPr>
              <w:rFonts w:ascii="Franklin Gothic Medium" w:hAnsi="Franklin Gothic Medium" w:cs="Microsoft Sans Serif"/>
              <w:b/>
              <w:bCs/>
              <w:sz w:val="17"/>
              <w:szCs w:val="17"/>
            </w:rPr>
          </w:pPr>
          <w:r>
            <w:rPr>
              <w:rFonts w:ascii="Franklin Gothic Medium" w:hAnsi="Franklin Gothic Medium" w:cs="Microsoft Sans Serif"/>
              <w:b/>
              <w:bCs/>
              <w:sz w:val="17"/>
              <w:szCs w:val="17"/>
            </w:rPr>
            <w:t>LEY DE MEJORA REGULATORIA DEL ESTADO DE YUCATÁN</w:t>
          </w:r>
        </w:p>
      </w:tc>
    </w:tr>
    <w:tr w:rsidR="00663184" w:rsidRPr="00362C9A" w:rsidTr="00663184">
      <w:trPr>
        <w:cantSplit/>
        <w:trHeight w:val="49"/>
        <w:jc w:val="center"/>
      </w:trPr>
      <w:tc>
        <w:tcPr>
          <w:tcW w:w="1260" w:type="dxa"/>
          <w:vMerge/>
        </w:tcPr>
        <w:p w:rsidR="00663184" w:rsidRPr="00362C9A" w:rsidRDefault="00663184" w:rsidP="00663184">
          <w:pPr>
            <w:pStyle w:val="Encabezado"/>
            <w:rPr>
              <w:rFonts w:ascii="CG Omega" w:hAnsi="CG Omega"/>
              <w:sz w:val="17"/>
              <w:szCs w:val="17"/>
            </w:rPr>
          </w:pPr>
        </w:p>
      </w:tc>
      <w:tc>
        <w:tcPr>
          <w:tcW w:w="9000" w:type="dxa"/>
          <w:gridSpan w:val="2"/>
          <w:tcBorders>
            <w:top w:val="double" w:sz="4" w:space="0" w:color="auto"/>
          </w:tcBorders>
        </w:tcPr>
        <w:p w:rsidR="00663184" w:rsidRPr="00362C9A" w:rsidRDefault="00663184" w:rsidP="00663184">
          <w:pPr>
            <w:pStyle w:val="Encabezado"/>
            <w:ind w:left="-70"/>
            <w:jc w:val="right"/>
            <w:rPr>
              <w:rFonts w:ascii="Arial Narrow" w:hAnsi="Arial Narrow"/>
              <w:sz w:val="17"/>
              <w:szCs w:val="17"/>
            </w:rPr>
          </w:pPr>
        </w:p>
      </w:tc>
    </w:tr>
    <w:tr w:rsidR="00663184" w:rsidRPr="00511927" w:rsidTr="00663184">
      <w:trPr>
        <w:cantSplit/>
        <w:trHeight w:val="291"/>
        <w:jc w:val="center"/>
      </w:trPr>
      <w:tc>
        <w:tcPr>
          <w:tcW w:w="1260" w:type="dxa"/>
          <w:vMerge/>
        </w:tcPr>
        <w:p w:rsidR="00663184" w:rsidRPr="00362C9A" w:rsidRDefault="00663184" w:rsidP="00663184">
          <w:pPr>
            <w:pStyle w:val="Encabezado"/>
            <w:rPr>
              <w:rFonts w:ascii="CG Omega" w:hAnsi="CG Omega"/>
              <w:sz w:val="17"/>
              <w:szCs w:val="17"/>
            </w:rPr>
          </w:pPr>
        </w:p>
      </w:tc>
      <w:tc>
        <w:tcPr>
          <w:tcW w:w="4212" w:type="dxa"/>
        </w:tcPr>
        <w:p w:rsidR="00663184" w:rsidRPr="00362C9A" w:rsidRDefault="00663184" w:rsidP="00663184">
          <w:pPr>
            <w:pStyle w:val="Encabezado"/>
            <w:ind w:left="110"/>
            <w:rPr>
              <w:rFonts w:ascii="Arial" w:hAnsi="Arial" w:cs="Arial"/>
              <w:b/>
              <w:bCs/>
              <w:sz w:val="17"/>
              <w:szCs w:val="17"/>
            </w:rPr>
          </w:pPr>
          <w:r w:rsidRPr="00362C9A">
            <w:rPr>
              <w:rFonts w:ascii="Arial" w:hAnsi="Arial" w:cs="Arial"/>
              <w:b/>
              <w:bCs/>
              <w:sz w:val="17"/>
              <w:szCs w:val="17"/>
            </w:rPr>
            <w:t>H. Congreso del Estado de Yucatán</w:t>
          </w:r>
        </w:p>
        <w:p w:rsidR="00663184" w:rsidRPr="00362C9A" w:rsidRDefault="00663184" w:rsidP="00663184">
          <w:pPr>
            <w:pStyle w:val="Encabezado"/>
            <w:ind w:left="110"/>
            <w:rPr>
              <w:rFonts w:ascii="Arial" w:hAnsi="Arial" w:cs="Arial"/>
              <w:sz w:val="17"/>
              <w:szCs w:val="17"/>
            </w:rPr>
          </w:pPr>
          <w:r>
            <w:rPr>
              <w:rFonts w:ascii="Arial" w:hAnsi="Arial" w:cs="Arial"/>
              <w:sz w:val="17"/>
              <w:szCs w:val="17"/>
            </w:rPr>
            <w:t>Secretaría General del Poder Legislativo</w:t>
          </w:r>
        </w:p>
        <w:p w:rsidR="00663184" w:rsidRPr="00362C9A" w:rsidRDefault="00663184" w:rsidP="00663184">
          <w:pPr>
            <w:pStyle w:val="Encabezado"/>
            <w:ind w:left="110"/>
            <w:rPr>
              <w:rFonts w:ascii="Arial" w:hAnsi="Arial" w:cs="Arial"/>
              <w:sz w:val="17"/>
              <w:szCs w:val="17"/>
            </w:rPr>
          </w:pPr>
          <w:r w:rsidRPr="00362C9A">
            <w:rPr>
              <w:rFonts w:ascii="Arial" w:hAnsi="Arial" w:cs="Arial"/>
              <w:sz w:val="17"/>
              <w:szCs w:val="17"/>
            </w:rPr>
            <w:t>Unidad de</w:t>
          </w:r>
          <w:r>
            <w:rPr>
              <w:rFonts w:ascii="Arial" w:hAnsi="Arial" w:cs="Arial"/>
              <w:sz w:val="17"/>
              <w:szCs w:val="17"/>
            </w:rPr>
            <w:t xml:space="preserve"> Servicios Técnico-Legislativos</w:t>
          </w:r>
        </w:p>
      </w:tc>
      <w:tc>
        <w:tcPr>
          <w:tcW w:w="4788" w:type="dxa"/>
        </w:tcPr>
        <w:p w:rsidR="00663184" w:rsidRPr="00511927" w:rsidRDefault="003C6F6A" w:rsidP="00663184">
          <w:pPr>
            <w:pStyle w:val="Encabezado"/>
            <w:ind w:left="-70"/>
            <w:jc w:val="right"/>
            <w:rPr>
              <w:rFonts w:ascii="Arial" w:hAnsi="Arial" w:cs="Arial"/>
              <w:i/>
              <w:iCs/>
              <w:sz w:val="17"/>
              <w:szCs w:val="17"/>
            </w:rPr>
          </w:pPr>
          <w:r>
            <w:rPr>
              <w:rFonts w:ascii="Arial" w:hAnsi="Arial" w:cs="Arial"/>
              <w:i/>
              <w:iCs/>
              <w:sz w:val="17"/>
              <w:szCs w:val="17"/>
            </w:rPr>
            <w:t>Última reforma</w:t>
          </w:r>
          <w:r w:rsidR="00663184" w:rsidRPr="00511927">
            <w:rPr>
              <w:rFonts w:ascii="Arial" w:hAnsi="Arial" w:cs="Arial"/>
              <w:i/>
              <w:iCs/>
              <w:sz w:val="17"/>
              <w:szCs w:val="17"/>
            </w:rPr>
            <w:t xml:space="preserve"> D.O. </w:t>
          </w:r>
          <w:r>
            <w:rPr>
              <w:rFonts w:ascii="Arial" w:hAnsi="Arial" w:cs="Arial"/>
              <w:i/>
              <w:iCs/>
              <w:sz w:val="17"/>
              <w:szCs w:val="17"/>
            </w:rPr>
            <w:t>31</w:t>
          </w:r>
          <w:r w:rsidR="00663184" w:rsidRPr="00511927">
            <w:rPr>
              <w:rFonts w:ascii="Arial" w:hAnsi="Arial" w:cs="Arial"/>
              <w:i/>
              <w:iCs/>
              <w:sz w:val="17"/>
              <w:szCs w:val="17"/>
            </w:rPr>
            <w:t xml:space="preserve"> de </w:t>
          </w:r>
          <w:r>
            <w:rPr>
              <w:rFonts w:ascii="Arial" w:hAnsi="Arial" w:cs="Arial"/>
              <w:i/>
              <w:iCs/>
              <w:sz w:val="17"/>
              <w:szCs w:val="17"/>
            </w:rPr>
            <w:t>julio</w:t>
          </w:r>
          <w:r w:rsidR="00663184" w:rsidRPr="00511927">
            <w:rPr>
              <w:rFonts w:ascii="Arial" w:hAnsi="Arial" w:cs="Arial"/>
              <w:i/>
              <w:iCs/>
              <w:sz w:val="17"/>
              <w:szCs w:val="17"/>
            </w:rPr>
            <w:t xml:space="preserve"> 201</w:t>
          </w:r>
          <w:r>
            <w:rPr>
              <w:rFonts w:ascii="Arial" w:hAnsi="Arial" w:cs="Arial"/>
              <w:i/>
              <w:iCs/>
              <w:sz w:val="17"/>
              <w:szCs w:val="17"/>
            </w:rPr>
            <w:t>9</w:t>
          </w:r>
        </w:p>
      </w:tc>
    </w:tr>
  </w:tbl>
  <w:p w:rsidR="00663184" w:rsidRPr="00663184" w:rsidRDefault="00663184" w:rsidP="00663184">
    <w:pPr>
      <w:spacing w:after="0" w:line="244" w:lineRule="auto"/>
      <w:ind w:left="0" w:right="0" w:firstLine="0"/>
      <w:rPr>
        <w:rFonts w:ascii="Times New Roman" w:eastAsia="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184" w:rsidRDefault="00663184">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618E7"/>
    <w:multiLevelType w:val="hybridMultilevel"/>
    <w:tmpl w:val="2A24159E"/>
    <w:lvl w:ilvl="0" w:tplc="A07427F6">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8580E336">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0E8C8780">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D97ADC42">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76EE0C8C">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952085FC">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9E40A37A">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1C30E556">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8FCCFEAC">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17E5E51"/>
    <w:multiLevelType w:val="hybridMultilevel"/>
    <w:tmpl w:val="45309906"/>
    <w:lvl w:ilvl="0" w:tplc="130ADDF4">
      <w:start w:val="1"/>
      <w:numFmt w:val="lowerLetter"/>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5DB44ECE">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B4E69072">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DFA2D85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EE1C57AC">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BDE23112">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E998088C">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4E3A6E56">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42CE2CFC">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01F70646"/>
    <w:multiLevelType w:val="hybridMultilevel"/>
    <w:tmpl w:val="D28609BC"/>
    <w:lvl w:ilvl="0" w:tplc="EF147128">
      <w:start w:val="1"/>
      <w:numFmt w:val="lowerLetter"/>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7B0E31B4">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1A4ADA2A">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3DD814A2">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CD5A6C66">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EB7C786C">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5AECA68E">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0466FDE6">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ECA8A9F4">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066922B3"/>
    <w:multiLevelType w:val="hybridMultilevel"/>
    <w:tmpl w:val="A9269850"/>
    <w:lvl w:ilvl="0" w:tplc="B49E833C">
      <w:start w:val="1"/>
      <w:numFmt w:val="upperRoman"/>
      <w:lvlText w:val="%1."/>
      <w:lvlJc w:val="left"/>
      <w:pPr>
        <w:ind w:left="95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01740C4A">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CCF6B520">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1E38B8CE">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36E0B1C0">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C1DA547E">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D236FFFA">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70C5B36">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BBE83178">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079101B0"/>
    <w:multiLevelType w:val="hybridMultilevel"/>
    <w:tmpl w:val="BA62EF02"/>
    <w:lvl w:ilvl="0" w:tplc="AE4C15C2">
      <w:start w:val="1"/>
      <w:numFmt w:val="upperRoman"/>
      <w:lvlText w:val="%1."/>
      <w:lvlJc w:val="left"/>
      <w:pPr>
        <w:ind w:left="118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0F4C58AE">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8828D19E">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1AF2FE42">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EB8CDEB0">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C22A5A92">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5EAB38E">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02A00A2E">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EACC4772">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09A5283D"/>
    <w:multiLevelType w:val="hybridMultilevel"/>
    <w:tmpl w:val="C81688E4"/>
    <w:lvl w:ilvl="0" w:tplc="FB78DD40">
      <w:start w:val="1"/>
      <w:numFmt w:val="upperRoman"/>
      <w:lvlText w:val="%1."/>
      <w:lvlJc w:val="left"/>
      <w:pPr>
        <w:ind w:left="95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A40E3078">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DCE25F00">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DCC0748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79E0F2C4">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F742294E">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1AF0CECA">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A3407EDC">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21484150">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0D9F33D0"/>
    <w:multiLevelType w:val="hybridMultilevel"/>
    <w:tmpl w:val="C7EAF9AA"/>
    <w:lvl w:ilvl="0" w:tplc="82127E8C">
      <w:start w:val="1"/>
      <w:numFmt w:val="upperRoman"/>
      <w:lvlText w:val="%1."/>
      <w:lvlJc w:val="left"/>
      <w:pPr>
        <w:ind w:left="95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49105350">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B0068214">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C78A8178">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4C6EA614">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DEE0B980">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086A3712">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133681C4">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AF38A850">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0F0A1A04"/>
    <w:multiLevelType w:val="hybridMultilevel"/>
    <w:tmpl w:val="78327FFA"/>
    <w:lvl w:ilvl="0" w:tplc="0B2E4CF6">
      <w:start w:val="7"/>
      <w:numFmt w:val="upperRoman"/>
      <w:lvlText w:val="%1."/>
      <w:lvlJc w:val="left"/>
      <w:pPr>
        <w:ind w:left="13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08AAE5B8">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5D809578">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8F8694F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F18C3B70">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8ACE96CC">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9B581D6A">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266F05E">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ED2693A8">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102470C3"/>
    <w:multiLevelType w:val="hybridMultilevel"/>
    <w:tmpl w:val="4BEAE540"/>
    <w:lvl w:ilvl="0" w:tplc="63703C34">
      <w:start w:val="8"/>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069018CA">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3EFE1F2E">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76A86720">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A89AB6CA">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1B667308">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9634C16C">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22080FA">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55B43A68">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13D92864"/>
    <w:multiLevelType w:val="hybridMultilevel"/>
    <w:tmpl w:val="693CB486"/>
    <w:lvl w:ilvl="0" w:tplc="26DAC75C">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AA60A8EA">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B8702A58">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C4047D78">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F970CFD0">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FFDE83A0">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DF2D846">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80361072">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459E3C96">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0" w15:restartNumberingAfterBreak="0">
    <w:nsid w:val="15255CB9"/>
    <w:multiLevelType w:val="hybridMultilevel"/>
    <w:tmpl w:val="C080A254"/>
    <w:lvl w:ilvl="0" w:tplc="E0C0EAB8">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5C2692D6">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A61C2F18">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1654EA60">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1666C360">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ED56A902">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4788B462">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C2C80F08">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1C321CD0">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15A75218"/>
    <w:multiLevelType w:val="hybridMultilevel"/>
    <w:tmpl w:val="4DBED7C4"/>
    <w:lvl w:ilvl="0" w:tplc="061A7E5A">
      <w:start w:val="1"/>
      <w:numFmt w:val="upperRoman"/>
      <w:lvlText w:val="%1."/>
      <w:lvlJc w:val="left"/>
      <w:pPr>
        <w:ind w:left="111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B5C25576">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E6E45AB0">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9C002AA6">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8ECE17FE">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DF100CBC">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CC7655CE">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3BF6D546">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803E396E">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1DE8780E"/>
    <w:multiLevelType w:val="hybridMultilevel"/>
    <w:tmpl w:val="F9365678"/>
    <w:lvl w:ilvl="0" w:tplc="B3EE4BA6">
      <w:start w:val="1"/>
      <w:numFmt w:val="upperRoman"/>
      <w:lvlText w:val="%1."/>
      <w:lvlJc w:val="left"/>
      <w:pPr>
        <w:ind w:left="89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B6B2531A">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6460239C">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A02C278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6EF41248">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B3FC5710">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67160D50">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1E1A1D26">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91E0EBBE">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3" w15:restartNumberingAfterBreak="0">
    <w:nsid w:val="20E527FF"/>
    <w:multiLevelType w:val="hybridMultilevel"/>
    <w:tmpl w:val="2FBEF74A"/>
    <w:lvl w:ilvl="0" w:tplc="6ED0B000">
      <w:start w:val="1"/>
      <w:numFmt w:val="upperRoman"/>
      <w:lvlText w:val="%1."/>
      <w:lvlJc w:val="left"/>
      <w:pPr>
        <w:ind w:left="95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6F00E0DA">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8E20F802">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050031E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871A5268">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B5CAB208">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865CEC3A">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F9F60AA8">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335A8D38">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21B301CE"/>
    <w:multiLevelType w:val="hybridMultilevel"/>
    <w:tmpl w:val="C6B0E0FC"/>
    <w:lvl w:ilvl="0" w:tplc="A25E5828">
      <w:start w:val="1"/>
      <w:numFmt w:val="lowerLetter"/>
      <w:lvlText w:val="%1)"/>
      <w:lvlJc w:val="left"/>
      <w:pPr>
        <w:ind w:left="97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73AC054E">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F3941922">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7A1E2CF8">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A0F21512">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903A7F16">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DD2C5F26">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CE6ECE8A">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32EA899A">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5" w15:restartNumberingAfterBreak="0">
    <w:nsid w:val="2B825154"/>
    <w:multiLevelType w:val="hybridMultilevel"/>
    <w:tmpl w:val="B81CA7C2"/>
    <w:lvl w:ilvl="0" w:tplc="5E6855AA">
      <w:start w:val="1"/>
      <w:numFmt w:val="upperRoman"/>
      <w:lvlText w:val="%1."/>
      <w:lvlJc w:val="left"/>
      <w:pPr>
        <w:ind w:left="121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D2B280BC">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432A0394">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B1883536">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DC0E8C38">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EC60C332">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E9EE0D1E">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7BACE038">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4254F3E6">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2BE07E0F"/>
    <w:multiLevelType w:val="hybridMultilevel"/>
    <w:tmpl w:val="A9C0CCA4"/>
    <w:lvl w:ilvl="0" w:tplc="3F5065E0">
      <w:start w:val="1"/>
      <w:numFmt w:val="upperRoman"/>
      <w:lvlText w:val="%1."/>
      <w:lvlJc w:val="left"/>
      <w:pPr>
        <w:ind w:left="113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CCE4D3E4">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86AC073E">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4B686114">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9A7E478A">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06983444">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810AC2EC">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51AA6B54">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E5A2FD68">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2C3078C5"/>
    <w:multiLevelType w:val="hybridMultilevel"/>
    <w:tmpl w:val="E5E05386"/>
    <w:lvl w:ilvl="0" w:tplc="9E4AF524">
      <w:start w:val="1"/>
      <w:numFmt w:val="upperRoman"/>
      <w:lvlText w:val="%1."/>
      <w:lvlJc w:val="left"/>
      <w:pPr>
        <w:ind w:left="102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192CF240">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1CD6BAA4">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DF52DD8E">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475ABAA2">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87FC4324">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3C061F24">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22EAE46C">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92D8E56C">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8" w15:restartNumberingAfterBreak="0">
    <w:nsid w:val="2CA33452"/>
    <w:multiLevelType w:val="hybridMultilevel"/>
    <w:tmpl w:val="BFDE4792"/>
    <w:lvl w:ilvl="0" w:tplc="1D72F4E6">
      <w:start w:val="1"/>
      <w:numFmt w:val="lowerLetter"/>
      <w:lvlText w:val="%1)"/>
      <w:lvlJc w:val="left"/>
      <w:pPr>
        <w:ind w:left="99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AFEEAC72">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0A84AA50">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3800BE3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87C413B0">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884EB8A6">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4B7C3926">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D07A8A4E">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4DF0482C">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9" w15:restartNumberingAfterBreak="0">
    <w:nsid w:val="2DF5520B"/>
    <w:multiLevelType w:val="hybridMultilevel"/>
    <w:tmpl w:val="78AA89EC"/>
    <w:lvl w:ilvl="0" w:tplc="A5123A08">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AF560ABC">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52DC57B6">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7A20A224">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E81ADD56">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ADAC48E0">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3A1A7436">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040B380">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BF16652A">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0" w15:restartNumberingAfterBreak="0">
    <w:nsid w:val="32645378"/>
    <w:multiLevelType w:val="hybridMultilevel"/>
    <w:tmpl w:val="D682E098"/>
    <w:lvl w:ilvl="0" w:tplc="A79EEB72">
      <w:start w:val="1"/>
      <w:numFmt w:val="lowerLetter"/>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21F29E22">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F328F9BA">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DC345D58">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96861548">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EEE2ED94">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E75438BC">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626F0FA">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3E64DA4C">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1" w15:restartNumberingAfterBreak="0">
    <w:nsid w:val="36AE7AC1"/>
    <w:multiLevelType w:val="hybridMultilevel"/>
    <w:tmpl w:val="40CC40BA"/>
    <w:lvl w:ilvl="0" w:tplc="6FD82E74">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65F25AE4">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5EF44CE4">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2FE83E9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6A54A4AA">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97FC29A6">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130C0FF8">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0D7A7A3A">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774E6C8E">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36EB1E49"/>
    <w:multiLevelType w:val="hybridMultilevel"/>
    <w:tmpl w:val="120CC7A6"/>
    <w:lvl w:ilvl="0" w:tplc="E0665180">
      <w:start w:val="1"/>
      <w:numFmt w:val="upperRoman"/>
      <w:lvlText w:val="%1."/>
      <w:lvlJc w:val="left"/>
      <w:pPr>
        <w:ind w:left="10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1D4C6550">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066008D0">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5CB63C5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0B749E96">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85186340">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894DB8E">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67549458">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790C4402">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3" w15:restartNumberingAfterBreak="0">
    <w:nsid w:val="3B63144C"/>
    <w:multiLevelType w:val="hybridMultilevel"/>
    <w:tmpl w:val="D65AC014"/>
    <w:lvl w:ilvl="0" w:tplc="6324B804">
      <w:start w:val="1"/>
      <w:numFmt w:val="upperRoman"/>
      <w:lvlText w:val="%1."/>
      <w:lvlJc w:val="left"/>
      <w:pPr>
        <w:ind w:left="89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F836E672">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4FC4636C">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9C9EEE64">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243A2C2E">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5164CF7C">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55E6F1BC">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7F963710">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E606F3FC">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4" w15:restartNumberingAfterBreak="0">
    <w:nsid w:val="3BC64E98"/>
    <w:multiLevelType w:val="hybridMultilevel"/>
    <w:tmpl w:val="C450CF3E"/>
    <w:lvl w:ilvl="0" w:tplc="3406448C">
      <w:start w:val="1"/>
      <w:numFmt w:val="upperRoman"/>
      <w:lvlText w:val="%1."/>
      <w:lvlJc w:val="left"/>
      <w:pPr>
        <w:ind w:left="128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FF5AE752">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EB8A8E56">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1F4064F2">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1ECAA230">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A8765E74">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B6E31E0">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BEA2EA0C">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69F2FCA8">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5" w15:restartNumberingAfterBreak="0">
    <w:nsid w:val="3D3C7721"/>
    <w:multiLevelType w:val="hybridMultilevel"/>
    <w:tmpl w:val="F2E0297A"/>
    <w:lvl w:ilvl="0" w:tplc="7E6455E6">
      <w:start w:val="1"/>
      <w:numFmt w:val="upperRoman"/>
      <w:lvlText w:val="%1."/>
      <w:lvlJc w:val="left"/>
      <w:pPr>
        <w:ind w:left="98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AB60F41A">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1F8EEC44">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8C643F34">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FC1E9BA0">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BE9014E6">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F529E0C">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166A9AE">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E732FDA8">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6" w15:restartNumberingAfterBreak="0">
    <w:nsid w:val="48261EFB"/>
    <w:multiLevelType w:val="hybridMultilevel"/>
    <w:tmpl w:val="95C8B6F2"/>
    <w:lvl w:ilvl="0" w:tplc="1B70E782">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F006A2D8">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E79E5D56">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483CAE48">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9C2E2C6A">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4D8ECDF6">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58A4778">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359E4E18">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774E7C34">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7" w15:restartNumberingAfterBreak="0">
    <w:nsid w:val="48A22B37"/>
    <w:multiLevelType w:val="hybridMultilevel"/>
    <w:tmpl w:val="40FEA376"/>
    <w:lvl w:ilvl="0" w:tplc="854C367E">
      <w:start w:val="2"/>
      <w:numFmt w:val="upperRoman"/>
      <w:lvlText w:val="%1."/>
      <w:lvlJc w:val="left"/>
      <w:pPr>
        <w:ind w:left="118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F26A737C">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D246531C">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C65C5C72">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FA9AA5EA">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7C5C36C6">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9A7AE602">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6EB0D2AE">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FFF4EDA0">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8" w15:restartNumberingAfterBreak="0">
    <w:nsid w:val="48F77A6F"/>
    <w:multiLevelType w:val="hybridMultilevel"/>
    <w:tmpl w:val="8D14C81C"/>
    <w:lvl w:ilvl="0" w:tplc="63C610BE">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CF6A971A">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2EFC003C">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73F05686">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C5B8B0DE">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B8EAA008">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D610CD58">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373EB8E8">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17846A58">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9" w15:restartNumberingAfterBreak="0">
    <w:nsid w:val="4D186693"/>
    <w:multiLevelType w:val="hybridMultilevel"/>
    <w:tmpl w:val="DB20E3F0"/>
    <w:lvl w:ilvl="0" w:tplc="0F523658">
      <w:start w:val="1"/>
      <w:numFmt w:val="upperRoman"/>
      <w:lvlText w:val="%1."/>
      <w:lvlJc w:val="left"/>
      <w:pPr>
        <w:ind w:left="10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3A88C7BE">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3EBC0C44">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FB94E2B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E6808288">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0212A354">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41CA617C">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6B7857E8">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F9AC0412">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0" w15:restartNumberingAfterBreak="0">
    <w:nsid w:val="4F651C6D"/>
    <w:multiLevelType w:val="hybridMultilevel"/>
    <w:tmpl w:val="740A0898"/>
    <w:lvl w:ilvl="0" w:tplc="E924D08C">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28CC6240">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8DF4765C">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2E32AE3E">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26528E52">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7E18FD2C">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258AAC34">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B934943C">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279CDD3C">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1" w15:restartNumberingAfterBreak="0">
    <w:nsid w:val="571B64C2"/>
    <w:multiLevelType w:val="hybridMultilevel"/>
    <w:tmpl w:val="8632D4FE"/>
    <w:lvl w:ilvl="0" w:tplc="BB7E7642">
      <w:start w:val="1"/>
      <w:numFmt w:val="upperRoman"/>
      <w:lvlText w:val="%1."/>
      <w:lvlJc w:val="left"/>
      <w:pPr>
        <w:ind w:left="122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51EAD6C2">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5BFA0AC0">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AFE0DA2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5F86F9B2">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A3D81E8E">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93F4A12E">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0129006">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C49ADAA4">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2" w15:restartNumberingAfterBreak="0">
    <w:nsid w:val="57A10292"/>
    <w:multiLevelType w:val="hybridMultilevel"/>
    <w:tmpl w:val="865E5892"/>
    <w:lvl w:ilvl="0" w:tplc="45345892">
      <w:start w:val="1"/>
      <w:numFmt w:val="upperRoman"/>
      <w:lvlText w:val="%1."/>
      <w:lvlJc w:val="left"/>
      <w:pPr>
        <w:ind w:left="89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6FFEE956">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33580D32">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BABC470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1332E72E">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7C66FA48">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609CDE94">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59DA5DB6">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74242B6A">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3" w15:restartNumberingAfterBreak="0">
    <w:nsid w:val="5F866642"/>
    <w:multiLevelType w:val="hybridMultilevel"/>
    <w:tmpl w:val="93EEA8C0"/>
    <w:lvl w:ilvl="0" w:tplc="78CE1484">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6904408A">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49D03262">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490252CA">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6252566C">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EE5015AC">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E4260302">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C5D40FA8">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F0D6F27C">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4" w15:restartNumberingAfterBreak="0">
    <w:nsid w:val="5FA916CC"/>
    <w:multiLevelType w:val="hybridMultilevel"/>
    <w:tmpl w:val="749631C8"/>
    <w:lvl w:ilvl="0" w:tplc="3FB4321E">
      <w:start w:val="1"/>
      <w:numFmt w:val="upperRoman"/>
      <w:lvlText w:val="%1."/>
      <w:lvlJc w:val="left"/>
      <w:pPr>
        <w:ind w:left="10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08D2C3E0">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21CA9840">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77F46C36">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AD948520">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B5FAD946">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DC643C2">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D206C46">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3FFE7544">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5" w15:restartNumberingAfterBreak="0">
    <w:nsid w:val="601F5307"/>
    <w:multiLevelType w:val="hybridMultilevel"/>
    <w:tmpl w:val="EAB4B96A"/>
    <w:lvl w:ilvl="0" w:tplc="B5868B0C">
      <w:start w:val="1"/>
      <w:numFmt w:val="lowerLetter"/>
      <w:lvlText w:val="%1)"/>
      <w:lvlJc w:val="left"/>
      <w:pPr>
        <w:ind w:left="3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D0F28F32">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E7BEF9A6">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DDD821BE">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C90A2840">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67CEBEDE">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D8AE170C">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65AA85C6">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A52059C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6" w15:restartNumberingAfterBreak="0">
    <w:nsid w:val="61390D4F"/>
    <w:multiLevelType w:val="hybridMultilevel"/>
    <w:tmpl w:val="74988C70"/>
    <w:lvl w:ilvl="0" w:tplc="3076A692">
      <w:start w:val="1"/>
      <w:numFmt w:val="upperRoman"/>
      <w:lvlText w:val="%1."/>
      <w:lvlJc w:val="left"/>
      <w:pPr>
        <w:ind w:left="118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E2C2B082">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1108ACCA">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5CB271F4">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1144A4C0">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DDFA7FBC">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E9DAE01A">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DB0AA678">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F86CD912">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7" w15:restartNumberingAfterBreak="0">
    <w:nsid w:val="61C621C9"/>
    <w:multiLevelType w:val="hybridMultilevel"/>
    <w:tmpl w:val="A5C29136"/>
    <w:lvl w:ilvl="0" w:tplc="7026FFFA">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DCC62152">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A4C6CCB4">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A816C0C6">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0C6249B2">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9E222D04">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5E344B24">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319EF0FA">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4266B7BA">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8" w15:restartNumberingAfterBreak="0">
    <w:nsid w:val="6D604FEC"/>
    <w:multiLevelType w:val="hybridMultilevel"/>
    <w:tmpl w:val="8F6A4D86"/>
    <w:lvl w:ilvl="0" w:tplc="7AAC8A76">
      <w:start w:val="1"/>
      <w:numFmt w:val="upperRoman"/>
      <w:lvlText w:val="%1."/>
      <w:lvlJc w:val="left"/>
      <w:pPr>
        <w:ind w:left="109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60F05514">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5E28A3A8">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EA9C22C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713CA4BC">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63AAE320">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DF2BC3E">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1442A3D2">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503ED3AA">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9" w15:restartNumberingAfterBreak="0">
    <w:nsid w:val="6E62625B"/>
    <w:multiLevelType w:val="hybridMultilevel"/>
    <w:tmpl w:val="237C9F7E"/>
    <w:lvl w:ilvl="0" w:tplc="43CEA876">
      <w:start w:val="3"/>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32A4378E">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BE78A884">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77F42E06">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2536CC96">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34F87D96">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7B5AB842">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54EC3860">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0AEA19BC">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40" w15:restartNumberingAfterBreak="0">
    <w:nsid w:val="76B42A61"/>
    <w:multiLevelType w:val="hybridMultilevel"/>
    <w:tmpl w:val="129676D6"/>
    <w:lvl w:ilvl="0" w:tplc="7B4695A2">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E72C0DE2">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01289A92">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59265B8A">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5700F6C2">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012433E0">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80F00552">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587628EA">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E5582150">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41" w15:restartNumberingAfterBreak="0">
    <w:nsid w:val="7B1702CE"/>
    <w:multiLevelType w:val="hybridMultilevel"/>
    <w:tmpl w:val="F80A3AB4"/>
    <w:lvl w:ilvl="0" w:tplc="7FB0F0D6">
      <w:start w:val="1"/>
      <w:numFmt w:val="upperRoman"/>
      <w:lvlText w:val="%1."/>
      <w:lvlJc w:val="left"/>
      <w:pPr>
        <w:ind w:left="1340" w:hanging="720"/>
      </w:pPr>
      <w:rPr>
        <w:rFonts w:hint="default"/>
        <w:b/>
      </w:rPr>
    </w:lvl>
    <w:lvl w:ilvl="1" w:tplc="080A0019" w:tentative="1">
      <w:start w:val="1"/>
      <w:numFmt w:val="lowerLetter"/>
      <w:lvlText w:val="%2."/>
      <w:lvlJc w:val="left"/>
      <w:pPr>
        <w:ind w:left="1700" w:hanging="360"/>
      </w:pPr>
    </w:lvl>
    <w:lvl w:ilvl="2" w:tplc="080A001B" w:tentative="1">
      <w:start w:val="1"/>
      <w:numFmt w:val="lowerRoman"/>
      <w:lvlText w:val="%3."/>
      <w:lvlJc w:val="right"/>
      <w:pPr>
        <w:ind w:left="2420" w:hanging="180"/>
      </w:pPr>
    </w:lvl>
    <w:lvl w:ilvl="3" w:tplc="080A000F" w:tentative="1">
      <w:start w:val="1"/>
      <w:numFmt w:val="decimal"/>
      <w:lvlText w:val="%4."/>
      <w:lvlJc w:val="left"/>
      <w:pPr>
        <w:ind w:left="3140" w:hanging="360"/>
      </w:pPr>
    </w:lvl>
    <w:lvl w:ilvl="4" w:tplc="080A0019" w:tentative="1">
      <w:start w:val="1"/>
      <w:numFmt w:val="lowerLetter"/>
      <w:lvlText w:val="%5."/>
      <w:lvlJc w:val="left"/>
      <w:pPr>
        <w:ind w:left="3860" w:hanging="360"/>
      </w:pPr>
    </w:lvl>
    <w:lvl w:ilvl="5" w:tplc="080A001B" w:tentative="1">
      <w:start w:val="1"/>
      <w:numFmt w:val="lowerRoman"/>
      <w:lvlText w:val="%6."/>
      <w:lvlJc w:val="right"/>
      <w:pPr>
        <w:ind w:left="4580" w:hanging="180"/>
      </w:pPr>
    </w:lvl>
    <w:lvl w:ilvl="6" w:tplc="080A000F" w:tentative="1">
      <w:start w:val="1"/>
      <w:numFmt w:val="decimal"/>
      <w:lvlText w:val="%7."/>
      <w:lvlJc w:val="left"/>
      <w:pPr>
        <w:ind w:left="5300" w:hanging="360"/>
      </w:pPr>
    </w:lvl>
    <w:lvl w:ilvl="7" w:tplc="080A0019" w:tentative="1">
      <w:start w:val="1"/>
      <w:numFmt w:val="lowerLetter"/>
      <w:lvlText w:val="%8."/>
      <w:lvlJc w:val="left"/>
      <w:pPr>
        <w:ind w:left="6020" w:hanging="360"/>
      </w:pPr>
    </w:lvl>
    <w:lvl w:ilvl="8" w:tplc="080A001B" w:tentative="1">
      <w:start w:val="1"/>
      <w:numFmt w:val="lowerRoman"/>
      <w:lvlText w:val="%9."/>
      <w:lvlJc w:val="right"/>
      <w:pPr>
        <w:ind w:left="6740" w:hanging="180"/>
      </w:pPr>
    </w:lvl>
  </w:abstractNum>
  <w:abstractNum w:abstractNumId="42" w15:restartNumberingAfterBreak="0">
    <w:nsid w:val="7E420604"/>
    <w:multiLevelType w:val="hybridMultilevel"/>
    <w:tmpl w:val="E8B87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7"/>
  </w:num>
  <w:num w:numId="4">
    <w:abstractNumId w:val="1"/>
  </w:num>
  <w:num w:numId="5">
    <w:abstractNumId w:val="8"/>
  </w:num>
  <w:num w:numId="6">
    <w:abstractNumId w:val="12"/>
  </w:num>
  <w:num w:numId="7">
    <w:abstractNumId w:val="18"/>
  </w:num>
  <w:num w:numId="8">
    <w:abstractNumId w:val="7"/>
  </w:num>
  <w:num w:numId="9">
    <w:abstractNumId w:val="5"/>
  </w:num>
  <w:num w:numId="10">
    <w:abstractNumId w:val="9"/>
  </w:num>
  <w:num w:numId="11">
    <w:abstractNumId w:val="38"/>
  </w:num>
  <w:num w:numId="12">
    <w:abstractNumId w:val="37"/>
  </w:num>
  <w:num w:numId="13">
    <w:abstractNumId w:val="2"/>
  </w:num>
  <w:num w:numId="14">
    <w:abstractNumId w:val="27"/>
  </w:num>
  <w:num w:numId="15">
    <w:abstractNumId w:val="36"/>
  </w:num>
  <w:num w:numId="16">
    <w:abstractNumId w:val="14"/>
  </w:num>
  <w:num w:numId="17">
    <w:abstractNumId w:val="24"/>
  </w:num>
  <w:num w:numId="18">
    <w:abstractNumId w:val="13"/>
  </w:num>
  <w:num w:numId="19">
    <w:abstractNumId w:val="3"/>
  </w:num>
  <w:num w:numId="20">
    <w:abstractNumId w:val="4"/>
  </w:num>
  <w:num w:numId="21">
    <w:abstractNumId w:val="21"/>
  </w:num>
  <w:num w:numId="22">
    <w:abstractNumId w:val="39"/>
  </w:num>
  <w:num w:numId="23">
    <w:abstractNumId w:val="31"/>
  </w:num>
  <w:num w:numId="24">
    <w:abstractNumId w:val="25"/>
  </w:num>
  <w:num w:numId="25">
    <w:abstractNumId w:val="29"/>
  </w:num>
  <w:num w:numId="26">
    <w:abstractNumId w:val="23"/>
  </w:num>
  <w:num w:numId="27">
    <w:abstractNumId w:val="34"/>
  </w:num>
  <w:num w:numId="28">
    <w:abstractNumId w:val="11"/>
  </w:num>
  <w:num w:numId="29">
    <w:abstractNumId w:val="26"/>
  </w:num>
  <w:num w:numId="30">
    <w:abstractNumId w:val="22"/>
  </w:num>
  <w:num w:numId="31">
    <w:abstractNumId w:val="16"/>
  </w:num>
  <w:num w:numId="32">
    <w:abstractNumId w:val="6"/>
  </w:num>
  <w:num w:numId="33">
    <w:abstractNumId w:val="32"/>
  </w:num>
  <w:num w:numId="34">
    <w:abstractNumId w:val="0"/>
  </w:num>
  <w:num w:numId="35">
    <w:abstractNumId w:val="33"/>
  </w:num>
  <w:num w:numId="36">
    <w:abstractNumId w:val="10"/>
  </w:num>
  <w:num w:numId="37">
    <w:abstractNumId w:val="30"/>
  </w:num>
  <w:num w:numId="38">
    <w:abstractNumId w:val="40"/>
  </w:num>
  <w:num w:numId="39">
    <w:abstractNumId w:val="19"/>
  </w:num>
  <w:num w:numId="40">
    <w:abstractNumId w:val="28"/>
  </w:num>
  <w:num w:numId="41">
    <w:abstractNumId w:val="42"/>
  </w:num>
  <w:num w:numId="42">
    <w:abstractNumId w:val="35"/>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NI" w:vendorID="64" w:dllVersion="131078" w:nlCheck="1" w:checkStyle="1"/>
  <w:activeWritingStyle w:appName="MSWord" w:lang="fr-FR" w:vendorID="64" w:dllVersion="131078" w:nlCheck="1" w:checkStyle="1"/>
  <w:defaultTabStop w:val="708"/>
  <w:hyphenationZone w:val="425"/>
  <w:characterSpacingControl w:val="doNotCompress"/>
  <w:hdrShapeDefaults>
    <o:shapedefaults v:ext="edit" spidmax="11878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034"/>
    <w:rsid w:val="000024B5"/>
    <w:rsid w:val="000104A9"/>
    <w:rsid w:val="0002427C"/>
    <w:rsid w:val="00026CCE"/>
    <w:rsid w:val="00027D00"/>
    <w:rsid w:val="00027EFA"/>
    <w:rsid w:val="00034F57"/>
    <w:rsid w:val="00037618"/>
    <w:rsid w:val="00040325"/>
    <w:rsid w:val="00045A47"/>
    <w:rsid w:val="00052859"/>
    <w:rsid w:val="00062112"/>
    <w:rsid w:val="000646B4"/>
    <w:rsid w:val="00070A82"/>
    <w:rsid w:val="00075B69"/>
    <w:rsid w:val="0007726D"/>
    <w:rsid w:val="00081173"/>
    <w:rsid w:val="00083474"/>
    <w:rsid w:val="00085F54"/>
    <w:rsid w:val="0008723F"/>
    <w:rsid w:val="000908F3"/>
    <w:rsid w:val="00094870"/>
    <w:rsid w:val="000A6E66"/>
    <w:rsid w:val="000A79E6"/>
    <w:rsid w:val="000B3402"/>
    <w:rsid w:val="000C37BC"/>
    <w:rsid w:val="000C524D"/>
    <w:rsid w:val="000C7588"/>
    <w:rsid w:val="000E026B"/>
    <w:rsid w:val="000E1D01"/>
    <w:rsid w:val="000E2FB0"/>
    <w:rsid w:val="000E3ADA"/>
    <w:rsid w:val="000F1A03"/>
    <w:rsid w:val="0010564A"/>
    <w:rsid w:val="0010717B"/>
    <w:rsid w:val="00115C55"/>
    <w:rsid w:val="0013165B"/>
    <w:rsid w:val="0013557A"/>
    <w:rsid w:val="00135F1A"/>
    <w:rsid w:val="00143DAC"/>
    <w:rsid w:val="00147A9F"/>
    <w:rsid w:val="00150BEA"/>
    <w:rsid w:val="0015244D"/>
    <w:rsid w:val="00152660"/>
    <w:rsid w:val="001572E6"/>
    <w:rsid w:val="00173872"/>
    <w:rsid w:val="00181956"/>
    <w:rsid w:val="001824B9"/>
    <w:rsid w:val="0018314C"/>
    <w:rsid w:val="0018317E"/>
    <w:rsid w:val="00196188"/>
    <w:rsid w:val="001A2482"/>
    <w:rsid w:val="001A4D26"/>
    <w:rsid w:val="001A7AE7"/>
    <w:rsid w:val="001A7B9D"/>
    <w:rsid w:val="001B25A0"/>
    <w:rsid w:val="001C2379"/>
    <w:rsid w:val="001C7BCE"/>
    <w:rsid w:val="001D2470"/>
    <w:rsid w:val="001D72F5"/>
    <w:rsid w:val="001E0BF4"/>
    <w:rsid w:val="001E0D03"/>
    <w:rsid w:val="001F56C1"/>
    <w:rsid w:val="001F6B2E"/>
    <w:rsid w:val="002008C9"/>
    <w:rsid w:val="00201E39"/>
    <w:rsid w:val="0020208D"/>
    <w:rsid w:val="00202EC2"/>
    <w:rsid w:val="00204DC4"/>
    <w:rsid w:val="0020581B"/>
    <w:rsid w:val="00206DCA"/>
    <w:rsid w:val="00253CAF"/>
    <w:rsid w:val="00255CDB"/>
    <w:rsid w:val="00261B8F"/>
    <w:rsid w:val="00261BA0"/>
    <w:rsid w:val="00261CF1"/>
    <w:rsid w:val="00275674"/>
    <w:rsid w:val="00287675"/>
    <w:rsid w:val="0029105C"/>
    <w:rsid w:val="00297DC5"/>
    <w:rsid w:val="002B568E"/>
    <w:rsid w:val="002C1DDA"/>
    <w:rsid w:val="002C40D3"/>
    <w:rsid w:val="002D4502"/>
    <w:rsid w:val="002D45D6"/>
    <w:rsid w:val="002F0618"/>
    <w:rsid w:val="00300916"/>
    <w:rsid w:val="003037FD"/>
    <w:rsid w:val="0031385F"/>
    <w:rsid w:val="0031731E"/>
    <w:rsid w:val="003248F5"/>
    <w:rsid w:val="003269F6"/>
    <w:rsid w:val="003275CF"/>
    <w:rsid w:val="0032760C"/>
    <w:rsid w:val="00332084"/>
    <w:rsid w:val="00332B28"/>
    <w:rsid w:val="00337BC0"/>
    <w:rsid w:val="00343A04"/>
    <w:rsid w:val="003440CC"/>
    <w:rsid w:val="00346A7A"/>
    <w:rsid w:val="00350883"/>
    <w:rsid w:val="00350B12"/>
    <w:rsid w:val="00354180"/>
    <w:rsid w:val="00356003"/>
    <w:rsid w:val="00360EC2"/>
    <w:rsid w:val="00376C0D"/>
    <w:rsid w:val="00394404"/>
    <w:rsid w:val="00394CE1"/>
    <w:rsid w:val="00395005"/>
    <w:rsid w:val="003A3BD0"/>
    <w:rsid w:val="003B5663"/>
    <w:rsid w:val="003B66D5"/>
    <w:rsid w:val="003C44F5"/>
    <w:rsid w:val="003C5D39"/>
    <w:rsid w:val="003C6F6A"/>
    <w:rsid w:val="003D24B5"/>
    <w:rsid w:val="003D4D8A"/>
    <w:rsid w:val="003D5BE1"/>
    <w:rsid w:val="003D5D1A"/>
    <w:rsid w:val="003D5DC7"/>
    <w:rsid w:val="003D5E43"/>
    <w:rsid w:val="003D6C9C"/>
    <w:rsid w:val="003E4261"/>
    <w:rsid w:val="003F0D24"/>
    <w:rsid w:val="003F1EA7"/>
    <w:rsid w:val="003F397E"/>
    <w:rsid w:val="003F6F4B"/>
    <w:rsid w:val="00405819"/>
    <w:rsid w:val="004125CE"/>
    <w:rsid w:val="00415296"/>
    <w:rsid w:val="004206A5"/>
    <w:rsid w:val="0042321B"/>
    <w:rsid w:val="004238C2"/>
    <w:rsid w:val="00431985"/>
    <w:rsid w:val="004341CC"/>
    <w:rsid w:val="00435B46"/>
    <w:rsid w:val="004537F4"/>
    <w:rsid w:val="004629AE"/>
    <w:rsid w:val="00475A47"/>
    <w:rsid w:val="0048335C"/>
    <w:rsid w:val="00484527"/>
    <w:rsid w:val="0049057B"/>
    <w:rsid w:val="00495049"/>
    <w:rsid w:val="00495F06"/>
    <w:rsid w:val="00497318"/>
    <w:rsid w:val="004B423C"/>
    <w:rsid w:val="004B6597"/>
    <w:rsid w:val="004B6C20"/>
    <w:rsid w:val="004B7773"/>
    <w:rsid w:val="004C7115"/>
    <w:rsid w:val="004D063C"/>
    <w:rsid w:val="004E1691"/>
    <w:rsid w:val="004E268E"/>
    <w:rsid w:val="004E2A93"/>
    <w:rsid w:val="004E2ABB"/>
    <w:rsid w:val="004E4FC4"/>
    <w:rsid w:val="004E5CAA"/>
    <w:rsid w:val="005109B0"/>
    <w:rsid w:val="0051151D"/>
    <w:rsid w:val="00551E98"/>
    <w:rsid w:val="00552BD2"/>
    <w:rsid w:val="005535C1"/>
    <w:rsid w:val="00557526"/>
    <w:rsid w:val="00573C97"/>
    <w:rsid w:val="00576B06"/>
    <w:rsid w:val="00576C3D"/>
    <w:rsid w:val="00580526"/>
    <w:rsid w:val="005826A4"/>
    <w:rsid w:val="0059190A"/>
    <w:rsid w:val="0059357B"/>
    <w:rsid w:val="005A2416"/>
    <w:rsid w:val="005A4B13"/>
    <w:rsid w:val="005A638D"/>
    <w:rsid w:val="005A6531"/>
    <w:rsid w:val="005B13EB"/>
    <w:rsid w:val="005B3F6D"/>
    <w:rsid w:val="005B4D7A"/>
    <w:rsid w:val="005C0157"/>
    <w:rsid w:val="005C16D4"/>
    <w:rsid w:val="005C2F61"/>
    <w:rsid w:val="005E2585"/>
    <w:rsid w:val="005E7CA8"/>
    <w:rsid w:val="006003EF"/>
    <w:rsid w:val="00603357"/>
    <w:rsid w:val="00604FA9"/>
    <w:rsid w:val="00607732"/>
    <w:rsid w:val="00612E31"/>
    <w:rsid w:val="00617E50"/>
    <w:rsid w:val="00626495"/>
    <w:rsid w:val="006316E5"/>
    <w:rsid w:val="0063407A"/>
    <w:rsid w:val="00635CFE"/>
    <w:rsid w:val="00640699"/>
    <w:rsid w:val="00641D4D"/>
    <w:rsid w:val="00643C82"/>
    <w:rsid w:val="0064462A"/>
    <w:rsid w:val="006463AE"/>
    <w:rsid w:val="00652AA9"/>
    <w:rsid w:val="00654DE2"/>
    <w:rsid w:val="00654E7F"/>
    <w:rsid w:val="00657815"/>
    <w:rsid w:val="00663184"/>
    <w:rsid w:val="00663511"/>
    <w:rsid w:val="00680ECC"/>
    <w:rsid w:val="00692DEB"/>
    <w:rsid w:val="006A394F"/>
    <w:rsid w:val="006B02F8"/>
    <w:rsid w:val="006C4EB5"/>
    <w:rsid w:val="006D0204"/>
    <w:rsid w:val="006D66AA"/>
    <w:rsid w:val="006E0D3E"/>
    <w:rsid w:val="006E2180"/>
    <w:rsid w:val="006F78E3"/>
    <w:rsid w:val="007012D9"/>
    <w:rsid w:val="00706842"/>
    <w:rsid w:val="00706C61"/>
    <w:rsid w:val="00720707"/>
    <w:rsid w:val="00721D83"/>
    <w:rsid w:val="00726338"/>
    <w:rsid w:val="00731252"/>
    <w:rsid w:val="007331FA"/>
    <w:rsid w:val="007343E7"/>
    <w:rsid w:val="007508BB"/>
    <w:rsid w:val="007654CB"/>
    <w:rsid w:val="0077303E"/>
    <w:rsid w:val="00774BAB"/>
    <w:rsid w:val="00777C24"/>
    <w:rsid w:val="007821E3"/>
    <w:rsid w:val="00787870"/>
    <w:rsid w:val="007A0FC6"/>
    <w:rsid w:val="007A3FD1"/>
    <w:rsid w:val="007A4CC3"/>
    <w:rsid w:val="007A73A9"/>
    <w:rsid w:val="007B07F8"/>
    <w:rsid w:val="007B3504"/>
    <w:rsid w:val="007B37AD"/>
    <w:rsid w:val="007C1AA2"/>
    <w:rsid w:val="007C641C"/>
    <w:rsid w:val="007C75B4"/>
    <w:rsid w:val="007D3D8D"/>
    <w:rsid w:val="007D5C9E"/>
    <w:rsid w:val="007E50B6"/>
    <w:rsid w:val="007E6F66"/>
    <w:rsid w:val="007F332A"/>
    <w:rsid w:val="00803217"/>
    <w:rsid w:val="0080515B"/>
    <w:rsid w:val="0080710E"/>
    <w:rsid w:val="008256CC"/>
    <w:rsid w:val="00830DC8"/>
    <w:rsid w:val="00833CA5"/>
    <w:rsid w:val="008346E0"/>
    <w:rsid w:val="00836101"/>
    <w:rsid w:val="00836AE6"/>
    <w:rsid w:val="00844470"/>
    <w:rsid w:val="00846933"/>
    <w:rsid w:val="00847B8D"/>
    <w:rsid w:val="00850332"/>
    <w:rsid w:val="008521D6"/>
    <w:rsid w:val="008575D7"/>
    <w:rsid w:val="00877094"/>
    <w:rsid w:val="008770C7"/>
    <w:rsid w:val="008946A6"/>
    <w:rsid w:val="008B49FD"/>
    <w:rsid w:val="008C16B4"/>
    <w:rsid w:val="008E1D24"/>
    <w:rsid w:val="008F2590"/>
    <w:rsid w:val="008F4611"/>
    <w:rsid w:val="008F7CB6"/>
    <w:rsid w:val="00902A45"/>
    <w:rsid w:val="00903330"/>
    <w:rsid w:val="00903717"/>
    <w:rsid w:val="00903FEE"/>
    <w:rsid w:val="00905296"/>
    <w:rsid w:val="009054E6"/>
    <w:rsid w:val="00905A3E"/>
    <w:rsid w:val="009110C9"/>
    <w:rsid w:val="009137B0"/>
    <w:rsid w:val="00923896"/>
    <w:rsid w:val="009362D4"/>
    <w:rsid w:val="00943FB0"/>
    <w:rsid w:val="009440B5"/>
    <w:rsid w:val="00952E3C"/>
    <w:rsid w:val="00952FCA"/>
    <w:rsid w:val="009548B3"/>
    <w:rsid w:val="0095536D"/>
    <w:rsid w:val="00963E39"/>
    <w:rsid w:val="00976192"/>
    <w:rsid w:val="00981747"/>
    <w:rsid w:val="00981789"/>
    <w:rsid w:val="00993703"/>
    <w:rsid w:val="009937FA"/>
    <w:rsid w:val="00993FA8"/>
    <w:rsid w:val="009A2623"/>
    <w:rsid w:val="009A3FAA"/>
    <w:rsid w:val="009A4CFB"/>
    <w:rsid w:val="009A5B87"/>
    <w:rsid w:val="009A79D9"/>
    <w:rsid w:val="009B1885"/>
    <w:rsid w:val="009B240B"/>
    <w:rsid w:val="009B531B"/>
    <w:rsid w:val="009C0499"/>
    <w:rsid w:val="009C6605"/>
    <w:rsid w:val="009D1750"/>
    <w:rsid w:val="009D2130"/>
    <w:rsid w:val="009E61AA"/>
    <w:rsid w:val="009E6FFF"/>
    <w:rsid w:val="009E7A19"/>
    <w:rsid w:val="009F2741"/>
    <w:rsid w:val="00A004FD"/>
    <w:rsid w:val="00A03003"/>
    <w:rsid w:val="00A13E67"/>
    <w:rsid w:val="00A17F4E"/>
    <w:rsid w:val="00A248A1"/>
    <w:rsid w:val="00A25F99"/>
    <w:rsid w:val="00A3196C"/>
    <w:rsid w:val="00A33FCC"/>
    <w:rsid w:val="00A35486"/>
    <w:rsid w:val="00A36606"/>
    <w:rsid w:val="00A411C5"/>
    <w:rsid w:val="00A445AB"/>
    <w:rsid w:val="00A46744"/>
    <w:rsid w:val="00A50A25"/>
    <w:rsid w:val="00A52B6A"/>
    <w:rsid w:val="00A54DBE"/>
    <w:rsid w:val="00A572F3"/>
    <w:rsid w:val="00A631D7"/>
    <w:rsid w:val="00A6382F"/>
    <w:rsid w:val="00A716D7"/>
    <w:rsid w:val="00A75D09"/>
    <w:rsid w:val="00A76181"/>
    <w:rsid w:val="00A80883"/>
    <w:rsid w:val="00A82358"/>
    <w:rsid w:val="00A8255A"/>
    <w:rsid w:val="00A83FCA"/>
    <w:rsid w:val="00A90324"/>
    <w:rsid w:val="00A970C3"/>
    <w:rsid w:val="00AA190A"/>
    <w:rsid w:val="00AB66DF"/>
    <w:rsid w:val="00AC0A2A"/>
    <w:rsid w:val="00AC1A31"/>
    <w:rsid w:val="00AC28B1"/>
    <w:rsid w:val="00AC3812"/>
    <w:rsid w:val="00AD1418"/>
    <w:rsid w:val="00AD28DE"/>
    <w:rsid w:val="00AD680F"/>
    <w:rsid w:val="00AE1759"/>
    <w:rsid w:val="00AE225D"/>
    <w:rsid w:val="00AE2CB3"/>
    <w:rsid w:val="00AE2D60"/>
    <w:rsid w:val="00AE3380"/>
    <w:rsid w:val="00AF0969"/>
    <w:rsid w:val="00AF296A"/>
    <w:rsid w:val="00B00C50"/>
    <w:rsid w:val="00B012AB"/>
    <w:rsid w:val="00B01BFF"/>
    <w:rsid w:val="00B11E55"/>
    <w:rsid w:val="00B120F3"/>
    <w:rsid w:val="00B17C12"/>
    <w:rsid w:val="00B20E6E"/>
    <w:rsid w:val="00B24D54"/>
    <w:rsid w:val="00B31641"/>
    <w:rsid w:val="00B352A1"/>
    <w:rsid w:val="00B44875"/>
    <w:rsid w:val="00B516F8"/>
    <w:rsid w:val="00B526D2"/>
    <w:rsid w:val="00B530E6"/>
    <w:rsid w:val="00B63C3C"/>
    <w:rsid w:val="00B647F8"/>
    <w:rsid w:val="00B66FC1"/>
    <w:rsid w:val="00B86BD8"/>
    <w:rsid w:val="00BA196B"/>
    <w:rsid w:val="00BB0CED"/>
    <w:rsid w:val="00BB2C0F"/>
    <w:rsid w:val="00BB687F"/>
    <w:rsid w:val="00BC4DA6"/>
    <w:rsid w:val="00BF1D7B"/>
    <w:rsid w:val="00BF5612"/>
    <w:rsid w:val="00C0174B"/>
    <w:rsid w:val="00C02756"/>
    <w:rsid w:val="00C0300A"/>
    <w:rsid w:val="00C056B3"/>
    <w:rsid w:val="00C137B1"/>
    <w:rsid w:val="00C166AA"/>
    <w:rsid w:val="00C1670C"/>
    <w:rsid w:val="00C23954"/>
    <w:rsid w:val="00C23F83"/>
    <w:rsid w:val="00C264EA"/>
    <w:rsid w:val="00C3469E"/>
    <w:rsid w:val="00C46DFB"/>
    <w:rsid w:val="00C55911"/>
    <w:rsid w:val="00C71277"/>
    <w:rsid w:val="00C720A3"/>
    <w:rsid w:val="00C80038"/>
    <w:rsid w:val="00C91310"/>
    <w:rsid w:val="00C9306F"/>
    <w:rsid w:val="00C934B3"/>
    <w:rsid w:val="00CA1642"/>
    <w:rsid w:val="00CB3338"/>
    <w:rsid w:val="00CC7798"/>
    <w:rsid w:val="00CD0D07"/>
    <w:rsid w:val="00CD5580"/>
    <w:rsid w:val="00CF51E1"/>
    <w:rsid w:val="00CF5809"/>
    <w:rsid w:val="00D053F8"/>
    <w:rsid w:val="00D14D89"/>
    <w:rsid w:val="00D166CB"/>
    <w:rsid w:val="00D16F1E"/>
    <w:rsid w:val="00D23E1C"/>
    <w:rsid w:val="00D27868"/>
    <w:rsid w:val="00D30D9B"/>
    <w:rsid w:val="00D310D8"/>
    <w:rsid w:val="00D32F55"/>
    <w:rsid w:val="00D34E60"/>
    <w:rsid w:val="00D35802"/>
    <w:rsid w:val="00D42897"/>
    <w:rsid w:val="00D44D30"/>
    <w:rsid w:val="00D53444"/>
    <w:rsid w:val="00D63665"/>
    <w:rsid w:val="00D644E6"/>
    <w:rsid w:val="00D671C7"/>
    <w:rsid w:val="00D97560"/>
    <w:rsid w:val="00DA565A"/>
    <w:rsid w:val="00DE44FC"/>
    <w:rsid w:val="00DE57D1"/>
    <w:rsid w:val="00DF3110"/>
    <w:rsid w:val="00DF4449"/>
    <w:rsid w:val="00E01D6F"/>
    <w:rsid w:val="00E04A4D"/>
    <w:rsid w:val="00E06766"/>
    <w:rsid w:val="00E10593"/>
    <w:rsid w:val="00E11431"/>
    <w:rsid w:val="00E201DD"/>
    <w:rsid w:val="00E21745"/>
    <w:rsid w:val="00E21AD3"/>
    <w:rsid w:val="00E246BF"/>
    <w:rsid w:val="00E24BA2"/>
    <w:rsid w:val="00E27025"/>
    <w:rsid w:val="00E27896"/>
    <w:rsid w:val="00E31A9C"/>
    <w:rsid w:val="00E372F9"/>
    <w:rsid w:val="00E407B4"/>
    <w:rsid w:val="00E43368"/>
    <w:rsid w:val="00E43932"/>
    <w:rsid w:val="00E44069"/>
    <w:rsid w:val="00E46B79"/>
    <w:rsid w:val="00E4794E"/>
    <w:rsid w:val="00E5479C"/>
    <w:rsid w:val="00E5617C"/>
    <w:rsid w:val="00E66193"/>
    <w:rsid w:val="00E70E83"/>
    <w:rsid w:val="00E73A9C"/>
    <w:rsid w:val="00E74373"/>
    <w:rsid w:val="00E772C5"/>
    <w:rsid w:val="00E8062A"/>
    <w:rsid w:val="00E8384B"/>
    <w:rsid w:val="00E84205"/>
    <w:rsid w:val="00E86B04"/>
    <w:rsid w:val="00E87917"/>
    <w:rsid w:val="00EA15A7"/>
    <w:rsid w:val="00EA1920"/>
    <w:rsid w:val="00EB0B04"/>
    <w:rsid w:val="00EB2951"/>
    <w:rsid w:val="00EB68B6"/>
    <w:rsid w:val="00EC21E9"/>
    <w:rsid w:val="00EC4749"/>
    <w:rsid w:val="00EC6364"/>
    <w:rsid w:val="00EC6E2D"/>
    <w:rsid w:val="00EC70AC"/>
    <w:rsid w:val="00ED5427"/>
    <w:rsid w:val="00ED7BBA"/>
    <w:rsid w:val="00EE0628"/>
    <w:rsid w:val="00EE20C1"/>
    <w:rsid w:val="00EE483D"/>
    <w:rsid w:val="00EF1751"/>
    <w:rsid w:val="00F06B49"/>
    <w:rsid w:val="00F21451"/>
    <w:rsid w:val="00F22582"/>
    <w:rsid w:val="00F2338E"/>
    <w:rsid w:val="00F255E3"/>
    <w:rsid w:val="00F36DAD"/>
    <w:rsid w:val="00F37D87"/>
    <w:rsid w:val="00F40AAC"/>
    <w:rsid w:val="00F44788"/>
    <w:rsid w:val="00F52B41"/>
    <w:rsid w:val="00F5497C"/>
    <w:rsid w:val="00F57B0B"/>
    <w:rsid w:val="00F600EE"/>
    <w:rsid w:val="00F639CF"/>
    <w:rsid w:val="00F66CC9"/>
    <w:rsid w:val="00F7007F"/>
    <w:rsid w:val="00F74FF9"/>
    <w:rsid w:val="00F808A3"/>
    <w:rsid w:val="00F83B09"/>
    <w:rsid w:val="00F83EE6"/>
    <w:rsid w:val="00F86BAA"/>
    <w:rsid w:val="00F87513"/>
    <w:rsid w:val="00F9640F"/>
    <w:rsid w:val="00F9653E"/>
    <w:rsid w:val="00FA0864"/>
    <w:rsid w:val="00FA1961"/>
    <w:rsid w:val="00FB5F7F"/>
    <w:rsid w:val="00FC1DB1"/>
    <w:rsid w:val="00FC2FB4"/>
    <w:rsid w:val="00FC6D4C"/>
    <w:rsid w:val="00FD69A2"/>
    <w:rsid w:val="00FE1639"/>
    <w:rsid w:val="00FE6D22"/>
    <w:rsid w:val="00FF2DD5"/>
    <w:rsid w:val="00FF4849"/>
    <w:rsid w:val="00FF5E08"/>
    <w:rsid w:val="00FF6D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8786"/>
    <o:shapelayout v:ext="edit">
      <o:idmap v:ext="edit" data="1"/>
    </o:shapelayout>
  </w:shapeDefaults>
  <w:decimalSymbol w:val="."/>
  <w:listSeparator w:val=","/>
  <w15:docId w15:val="{B4E39AC5-A018-4506-8F06-C3821646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368"/>
    <w:pPr>
      <w:spacing w:after="539" w:line="354" w:lineRule="auto"/>
      <w:ind w:left="705" w:right="-3" w:hanging="10"/>
      <w:jc w:val="both"/>
    </w:pPr>
    <w:rPr>
      <w:rFonts w:ascii="Arial" w:eastAsia="Arial" w:hAnsi="Arial" w:cs="Arial"/>
      <w:color w:val="000000"/>
      <w:sz w:val="24"/>
    </w:rPr>
  </w:style>
  <w:style w:type="paragraph" w:styleId="Ttulo4">
    <w:name w:val="heading 4"/>
    <w:basedOn w:val="Normal"/>
    <w:next w:val="Normal"/>
    <w:link w:val="Ttulo4Car"/>
    <w:uiPriority w:val="9"/>
    <w:semiHidden/>
    <w:unhideWhenUsed/>
    <w:qFormat/>
    <w:rsid w:val="0066318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E43368"/>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E43368"/>
    <w:rPr>
      <w:rFonts w:ascii="Arial" w:eastAsia="Arial" w:hAnsi="Arial" w:cs="Arial"/>
      <w:i/>
      <w:color w:val="000000"/>
      <w:sz w:val="16"/>
    </w:rPr>
  </w:style>
  <w:style w:type="character" w:customStyle="1" w:styleId="footnotemark">
    <w:name w:val="footnote mark"/>
    <w:hidden/>
    <w:rsid w:val="00E43368"/>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semiHidden/>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semiHidden/>
    <w:rsid w:val="007A0FC6"/>
    <w:rPr>
      <w:rFonts w:eastAsiaTheme="minorHAnsi"/>
      <w:sz w:val="20"/>
      <w:szCs w:val="20"/>
      <w:lang w:eastAsia="en-US"/>
    </w:rPr>
  </w:style>
  <w:style w:type="character" w:styleId="Refdenotaalpie">
    <w:name w:val="footnote reference"/>
    <w:basedOn w:val="Fuentedeprrafopredeter"/>
    <w:uiPriority w:val="99"/>
    <w:semiHidden/>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paragraph" w:styleId="Textoindependiente2">
    <w:name w:val="Body Text 2"/>
    <w:basedOn w:val="Normal"/>
    <w:link w:val="Textoindependiente2Car"/>
    <w:uiPriority w:val="99"/>
    <w:semiHidden/>
    <w:unhideWhenUsed/>
    <w:rsid w:val="006F78E3"/>
    <w:pPr>
      <w:spacing w:after="120" w:line="480" w:lineRule="auto"/>
    </w:pPr>
  </w:style>
  <w:style w:type="character" w:customStyle="1" w:styleId="Textoindependiente2Car">
    <w:name w:val="Texto independiente 2 Car"/>
    <w:basedOn w:val="Fuentedeprrafopredeter"/>
    <w:link w:val="Textoindependiente2"/>
    <w:uiPriority w:val="99"/>
    <w:semiHidden/>
    <w:rsid w:val="006F78E3"/>
    <w:rPr>
      <w:rFonts w:ascii="Arial" w:eastAsia="Arial" w:hAnsi="Arial" w:cs="Arial"/>
      <w:color w:val="000000"/>
      <w:sz w:val="24"/>
    </w:rPr>
  </w:style>
  <w:style w:type="paragraph" w:styleId="Sangradetextonormal">
    <w:name w:val="Body Text Indent"/>
    <w:basedOn w:val="Normal"/>
    <w:link w:val="SangradetextonormalCar"/>
    <w:rsid w:val="00094870"/>
    <w:pPr>
      <w:widowControl w:val="0"/>
      <w:autoSpaceDE w:val="0"/>
      <w:autoSpaceDN w:val="0"/>
      <w:spacing w:after="120" w:line="240" w:lineRule="auto"/>
      <w:ind w:left="283" w:right="0" w:firstLine="0"/>
      <w:jc w:val="left"/>
    </w:pPr>
    <w:rPr>
      <w:rFonts w:ascii="Times New Roman" w:eastAsia="Times New Roman" w:hAnsi="Times New Roman" w:cs="Times New Roman"/>
      <w:color w:val="auto"/>
      <w:sz w:val="20"/>
      <w:szCs w:val="20"/>
      <w:lang w:val="es-ES_tradnl" w:eastAsia="es-ES"/>
    </w:rPr>
  </w:style>
  <w:style w:type="character" w:customStyle="1" w:styleId="SangradetextonormalCar">
    <w:name w:val="Sangría de texto normal Car"/>
    <w:basedOn w:val="Fuentedeprrafopredeter"/>
    <w:link w:val="Sangradetextonormal"/>
    <w:rsid w:val="00094870"/>
    <w:rPr>
      <w:rFonts w:ascii="Times New Roman" w:eastAsia="Times New Roman" w:hAnsi="Times New Roman" w:cs="Times New Roman"/>
      <w:sz w:val="20"/>
      <w:szCs w:val="20"/>
      <w:lang w:val="es-ES_tradnl" w:eastAsia="es-ES"/>
    </w:rPr>
  </w:style>
  <w:style w:type="paragraph" w:customStyle="1" w:styleId="Default">
    <w:name w:val="Default"/>
    <w:uiPriority w:val="99"/>
    <w:rsid w:val="00094870"/>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ormalWeb">
    <w:name w:val="Normal (Web)"/>
    <w:basedOn w:val="Normal"/>
    <w:rsid w:val="003037FD"/>
    <w:pPr>
      <w:spacing w:beforeLines="1" w:afterLines="1" w:line="240" w:lineRule="auto"/>
      <w:ind w:left="0" w:right="0" w:firstLine="0"/>
      <w:jc w:val="left"/>
    </w:pPr>
    <w:rPr>
      <w:rFonts w:ascii="Times" w:eastAsia="Times New Roman" w:hAnsi="Times" w:cs="Times"/>
      <w:color w:val="auto"/>
      <w:sz w:val="20"/>
      <w:szCs w:val="20"/>
      <w:lang w:val="es-ES_tradnl" w:eastAsia="es-ES_tradnl"/>
    </w:rPr>
  </w:style>
  <w:style w:type="character" w:customStyle="1" w:styleId="Ttulo4Car">
    <w:name w:val="Título 4 Car"/>
    <w:basedOn w:val="Fuentedeprrafopredeter"/>
    <w:link w:val="Ttulo4"/>
    <w:uiPriority w:val="9"/>
    <w:semiHidden/>
    <w:rsid w:val="00663184"/>
    <w:rPr>
      <w:rFonts w:asciiTheme="majorHAnsi" w:eastAsiaTheme="majorEastAsia" w:hAnsiTheme="majorHAnsi" w:cstheme="majorBidi"/>
      <w:i/>
      <w:iCs/>
      <w:color w:val="2E74B5" w:themeColor="accent1" w:themeShade="BF"/>
      <w:sz w:val="24"/>
    </w:rPr>
  </w:style>
  <w:style w:type="paragraph" w:styleId="Sinespaciado">
    <w:name w:val="No Spacing"/>
    <w:uiPriority w:val="1"/>
    <w:qFormat/>
    <w:rsid w:val="00847B8D"/>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D39B6-8F1A-48B1-8E65-3D47269FA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48</Pages>
  <Words>13130</Words>
  <Characters>72216</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85176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Jimena Polanco</cp:lastModifiedBy>
  <cp:revision>28</cp:revision>
  <cp:lastPrinted>2016-05-11T19:21:00Z</cp:lastPrinted>
  <dcterms:created xsi:type="dcterms:W3CDTF">2016-05-11T15:36:00Z</dcterms:created>
  <dcterms:modified xsi:type="dcterms:W3CDTF">2019-08-15T20:22:00Z</dcterms:modified>
</cp:coreProperties>
</file>